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7614" w14:textId="747117E1" w:rsidR="00BD1CC1" w:rsidRDefault="008A6972">
      <w:pPr>
        <w:spacing w:after="0"/>
        <w:jc w:val="center"/>
      </w:pPr>
      <w:r>
        <w:rPr>
          <w:b/>
          <w:bCs/>
          <w:sz w:val="28"/>
          <w:szCs w:val="28"/>
        </w:rPr>
        <w:t xml:space="preserve">Jak budować i projektować </w:t>
      </w:r>
      <w:r w:rsidRPr="00496A32">
        <w:rPr>
          <w:b/>
          <w:bCs/>
          <w:sz w:val="28"/>
          <w:szCs w:val="28"/>
        </w:rPr>
        <w:t>zg</w:t>
      </w:r>
      <w:r>
        <w:rPr>
          <w:b/>
          <w:bCs/>
          <w:sz w:val="28"/>
          <w:szCs w:val="28"/>
        </w:rPr>
        <w:t>odnie z zasadami zrównoważonego rozwoju</w:t>
      </w:r>
      <w:r w:rsidR="00496A32">
        <w:rPr>
          <w:b/>
          <w:bCs/>
          <w:sz w:val="28"/>
          <w:szCs w:val="28"/>
        </w:rPr>
        <w:t>?</w:t>
      </w:r>
    </w:p>
    <w:p w14:paraId="7D8BAEC9" w14:textId="75E8FEBD" w:rsidR="00BD1CC1" w:rsidRDefault="008A6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4Buildings - nowe wydarzenie w Międzynarodowym Centrum Kongresowym </w:t>
      </w:r>
      <w:r w:rsidR="00496A32">
        <w:rPr>
          <w:sz w:val="28"/>
          <w:szCs w:val="28"/>
        </w:rPr>
        <w:br/>
      </w:r>
      <w:r>
        <w:rPr>
          <w:sz w:val="28"/>
          <w:szCs w:val="28"/>
        </w:rPr>
        <w:t>w Katowicach, 15-17 listopada br.</w:t>
      </w:r>
    </w:p>
    <w:p w14:paraId="72BD46D5" w14:textId="791E7322" w:rsidR="00BD1CC1" w:rsidRPr="00496A32" w:rsidRDefault="008A697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4Buildings to nowe wydarzenie branży budowlanej w Polsce i cztery niezależne konferencje poświęcone najważniejszym trendom w budownictwie XXI wieku: </w:t>
      </w:r>
      <w:proofErr w:type="spellStart"/>
      <w:r>
        <w:rPr>
          <w:b/>
          <w:bCs/>
        </w:rPr>
        <w:t>GoGreen</w:t>
      </w:r>
      <w:proofErr w:type="spellEnd"/>
      <w:r>
        <w:rPr>
          <w:b/>
          <w:bCs/>
        </w:rPr>
        <w:t xml:space="preserve"> – o odnawialnych źródłach energii; </w:t>
      </w:r>
      <w:proofErr w:type="spellStart"/>
      <w:r>
        <w:rPr>
          <w:b/>
          <w:bCs/>
        </w:rPr>
        <w:t>NoWaste</w:t>
      </w:r>
      <w:proofErr w:type="spellEnd"/>
      <w:r>
        <w:rPr>
          <w:b/>
          <w:bCs/>
        </w:rPr>
        <w:t xml:space="preserve"> – o zrównoważonym budownictwie; </w:t>
      </w:r>
      <w:proofErr w:type="spellStart"/>
      <w:r>
        <w:rPr>
          <w:b/>
          <w:bCs/>
        </w:rPr>
        <w:t>InTech</w:t>
      </w:r>
      <w:proofErr w:type="spellEnd"/>
      <w:r>
        <w:rPr>
          <w:b/>
          <w:bCs/>
        </w:rPr>
        <w:t xml:space="preserve"> – o nowych techno</w:t>
      </w:r>
      <w:r>
        <w:rPr>
          <w:b/>
          <w:bCs/>
        </w:rPr>
        <w:t xml:space="preserve">logiach </w:t>
      </w:r>
      <w:r w:rsidR="00496A32">
        <w:rPr>
          <w:b/>
          <w:bCs/>
        </w:rPr>
        <w:br/>
      </w:r>
      <w:r>
        <w:rPr>
          <w:b/>
          <w:bCs/>
        </w:rPr>
        <w:t xml:space="preserve">i </w:t>
      </w:r>
      <w:proofErr w:type="spellStart"/>
      <w:r>
        <w:rPr>
          <w:b/>
          <w:bCs/>
        </w:rPr>
        <w:t>BeSmart</w:t>
      </w:r>
      <w:proofErr w:type="spellEnd"/>
      <w:r>
        <w:rPr>
          <w:b/>
          <w:bCs/>
        </w:rPr>
        <w:t xml:space="preserve"> – o inteligentnych rozwiązaniach w budynkach. Ich uczestnicy poszukają odpowiedzi na pytanie, jak budować i projektować w sposób zrównoważony, z wykorzystaniem nowatorskich technologii </w:t>
      </w:r>
      <w:r w:rsidR="00496A32">
        <w:rPr>
          <w:b/>
          <w:bCs/>
        </w:rPr>
        <w:t>oraz</w:t>
      </w:r>
      <w:r>
        <w:rPr>
          <w:b/>
          <w:bCs/>
        </w:rPr>
        <w:t xml:space="preserve"> energii odnawialnej</w:t>
      </w:r>
      <w:r w:rsidR="00496A32">
        <w:rPr>
          <w:b/>
          <w:bCs/>
        </w:rPr>
        <w:t>.</w:t>
      </w:r>
      <w:r>
        <w:rPr>
          <w:b/>
          <w:bCs/>
        </w:rPr>
        <w:t xml:space="preserve"> </w:t>
      </w:r>
      <w:r w:rsidRPr="00496A32">
        <w:rPr>
          <w:b/>
          <w:bCs/>
        </w:rPr>
        <w:t>Goście wydarzenia dowiedzą się</w:t>
      </w:r>
      <w:r w:rsidRPr="00496A32">
        <w:rPr>
          <w:b/>
          <w:bCs/>
        </w:rPr>
        <w:t xml:space="preserve"> </w:t>
      </w:r>
      <w:r>
        <w:rPr>
          <w:b/>
          <w:bCs/>
        </w:rPr>
        <w:t xml:space="preserve">jak w prosty sposób zmienić </w:t>
      </w:r>
      <w:r w:rsidRPr="00496A32">
        <w:rPr>
          <w:b/>
          <w:bCs/>
        </w:rPr>
        <w:t>miejsca do życia i pracy</w:t>
      </w:r>
      <w:r>
        <w:rPr>
          <w:b/>
          <w:bCs/>
        </w:rPr>
        <w:t xml:space="preserve"> </w:t>
      </w:r>
      <w:r w:rsidRPr="00496A32">
        <w:rPr>
          <w:b/>
          <w:bCs/>
        </w:rPr>
        <w:t>w przestrzenie pełne ekologicznych rozwiązań.</w:t>
      </w:r>
    </w:p>
    <w:p w14:paraId="62535648" w14:textId="17D3B1E0" w:rsidR="00BD1CC1" w:rsidRDefault="00504E67">
      <w:pPr>
        <w:spacing w:line="276" w:lineRule="auto"/>
        <w:jc w:val="both"/>
      </w:pPr>
      <w:r>
        <w:t>R</w:t>
      </w:r>
      <w:r w:rsidR="008A6972">
        <w:t>yn</w:t>
      </w:r>
      <w:r>
        <w:t>e</w:t>
      </w:r>
      <w:r w:rsidR="008A6972">
        <w:t>k</w:t>
      </w:r>
      <w:r w:rsidR="008A6972">
        <w:t xml:space="preserve"> urządzeń i materi</w:t>
      </w:r>
      <w:r w:rsidR="008A6972">
        <w:t xml:space="preserve">ałów budowlanych </w:t>
      </w:r>
      <w:r>
        <w:t>przechodzi rewolucję</w:t>
      </w:r>
      <w:r w:rsidR="008A6972">
        <w:t>. Nowe technologie pozwalają coraz szybciej realizować inwestycje, optymalizować koszty eksploatacji budynków oraz poprawiają komfort życia ich użytkowników. Wyścig na innowacje to nie chwilowa moda, ale rozwiązanie</w:t>
      </w:r>
      <w:r w:rsidR="008A6972">
        <w:t xml:space="preserve"> wielu problemów technicznych, środowiskowych oraz społeczno-ekonomicznych mających wpływ na budownictwo. Pionierskie rozwiązania pozwalają rozwinąć skrzydła inwestorom, wykonawcom </w:t>
      </w:r>
      <w:r w:rsidR="008A6972">
        <w:t>i architektom, pomagają w realizacji ich najbardziej śmiałych wizji budowla</w:t>
      </w:r>
      <w:r w:rsidR="008A6972">
        <w:t xml:space="preserve">nych. Ideą 4Buildings jest prezentowanie i promowanie właśnie takich rozwiązań. </w:t>
      </w:r>
    </w:p>
    <w:p w14:paraId="32220091" w14:textId="77777777" w:rsidR="00BD1CC1" w:rsidRDefault="008A6972">
      <w:pPr>
        <w:spacing w:line="276" w:lineRule="auto"/>
        <w:jc w:val="both"/>
      </w:pPr>
      <w:r>
        <w:t xml:space="preserve">4Buildings odbędzie się w dniach 15-17 listopada 2019 r. w Międzynarodowym Centrum Kongresowym w Katowicach. Jeden dzień branżowy skierowany zostanie do profesjonalistów, dwa </w:t>
      </w:r>
      <w:r>
        <w:t>dni przyjmą formułę „otwartych” dla osób zainteresowanych nowoczesnym budownictwem</w:t>
      </w:r>
      <w:r w:rsidRPr="00CF3918">
        <w:t>, nowinkami technologicznymi i ekologicznymi rozwiązaniami</w:t>
      </w:r>
      <w:r>
        <w:t>.</w:t>
      </w:r>
    </w:p>
    <w:p w14:paraId="0EC2047C" w14:textId="4A66AE3E" w:rsidR="00BD1CC1" w:rsidRDefault="008A6972">
      <w:pPr>
        <w:spacing w:line="276" w:lineRule="auto"/>
        <w:jc w:val="both"/>
      </w:pPr>
      <w:r>
        <w:t xml:space="preserve">Przez trzy dni producenci i dystrybutorzy - liderzy nowatorskich rozwiązań oraz eksperci będą prezentować </w:t>
      </w:r>
      <w:r>
        <w:t xml:space="preserve">najnowsze rozwiązania w branży budowlanej i dyskutować o tym, jak rozwijać swój biznes i budować nowocześnie, z poszanowaniem zasad zrównoważonego rozwoju, a przede wszystkim </w:t>
      </w:r>
      <w:r w:rsidR="00CF3918">
        <w:br/>
      </w:r>
      <w:r>
        <w:t>z korzyścią dla społeczeństwa.</w:t>
      </w:r>
    </w:p>
    <w:p w14:paraId="4432B04F" w14:textId="19F06B66" w:rsidR="00BD1CC1" w:rsidRDefault="008A6972">
      <w:pPr>
        <w:spacing w:line="276" w:lineRule="auto"/>
        <w:jc w:val="both"/>
      </w:pPr>
      <w:r>
        <w:t>Podczas</w:t>
      </w:r>
      <w:r w:rsidRPr="00CF3918">
        <w:t xml:space="preserve"> dni otwartych </w:t>
      </w:r>
      <w:r w:rsidRPr="00CF3918">
        <w:t>4Buildings</w:t>
      </w:r>
      <w:r w:rsidR="00CF3918" w:rsidRPr="00CF3918">
        <w:t xml:space="preserve"> </w:t>
      </w:r>
      <w:r w:rsidRPr="00CF3918">
        <w:t xml:space="preserve">odbędą się </w:t>
      </w:r>
      <w:r w:rsidRPr="00CF3918">
        <w:t xml:space="preserve">liczne prezentacje i </w:t>
      </w:r>
      <w:r>
        <w:t xml:space="preserve">dyskusje, dowiedzieć się będzie można m.in. jak usprawnić procesy realizacji inwestycji, jak przebudować stary budynek </w:t>
      </w:r>
      <w:r w:rsidR="00326F7F">
        <w:br/>
      </w:r>
      <w:r>
        <w:t xml:space="preserve">w energooszczędny i ekologiczny dom przyszłości oraz jak zbudować dom niskoemisyjny. </w:t>
      </w:r>
      <w:r w:rsidRPr="00CF3918">
        <w:t>Z</w:t>
      </w:r>
      <w:r>
        <w:t>aprezentowane zostaną najmodni</w:t>
      </w:r>
      <w:r>
        <w:t xml:space="preserve">ejsze projekty domów, najbardziej ekologiczne budynki na świecie, a także </w:t>
      </w:r>
      <w:proofErr w:type="spellStart"/>
      <w:r>
        <w:t>eko</w:t>
      </w:r>
      <w:proofErr w:type="spellEnd"/>
      <w:r>
        <w:t xml:space="preserve">-domy czy domy z drewna. </w:t>
      </w:r>
      <w:r w:rsidR="00CF3918">
        <w:t>Uczestnicy</w:t>
      </w:r>
      <w:r w:rsidRPr="00CF3918">
        <w:t xml:space="preserve"> </w:t>
      </w:r>
      <w:r w:rsidRPr="00CF3918">
        <w:t>4</w:t>
      </w:r>
      <w:r w:rsidRPr="00CF3918">
        <w:t>Buildings</w:t>
      </w:r>
      <w:r>
        <w:t xml:space="preserve"> będą </w:t>
      </w:r>
      <w:r w:rsidRPr="00CF3918">
        <w:t>mogli skorzystać z bezpłatnych</w:t>
      </w:r>
      <w:r>
        <w:t xml:space="preserve"> konsultacji</w:t>
      </w:r>
      <w:r>
        <w:t xml:space="preserve"> i porad architektów, w tym architektów zieleni. Nie zabraknie wystaw, prezentacji, dyskusji i warsztatów dla gości.</w:t>
      </w:r>
    </w:p>
    <w:p w14:paraId="67A2A76E" w14:textId="77777777" w:rsidR="00BD1CC1" w:rsidRDefault="008A6972">
      <w:pPr>
        <w:spacing w:line="276" w:lineRule="auto"/>
        <w:jc w:val="both"/>
      </w:pPr>
      <w:r>
        <w:t>Główne tematy merytorycznych dyskusji to budownictwo przyszłości, nowatorskie technologie budowlane, efektywność energetyczna i energia odn</w:t>
      </w:r>
      <w:r>
        <w:t xml:space="preserve">awialna oraz inteligentne budynki. </w:t>
      </w:r>
    </w:p>
    <w:p w14:paraId="2DB7BFF2" w14:textId="0C8A7AB7" w:rsidR="00CF3918" w:rsidRDefault="008A6972">
      <w:pPr>
        <w:spacing w:line="276" w:lineRule="auto"/>
        <w:jc w:val="both"/>
      </w:pPr>
      <w:r>
        <w:t>Na 4Buildings obecne będą</w:t>
      </w:r>
      <w:bookmarkStart w:id="0" w:name="_GoBack"/>
      <w:bookmarkEnd w:id="0"/>
      <w:r>
        <w:t xml:space="preserve"> firmy budowlane, wykonawcy, deweloperzy i inwestorzy, zarządcy nieruchomości, zarządzający infrastrukturą drogową, kolejową, wodną, techniczną, firmy wykończeniowe, grupy zakupowe</w:t>
      </w:r>
      <w:r>
        <w:t>, kupcy, projektanci i architekci, producenci i dostawcy materiałów budowlanych i technologii, urbaniści, administracja rządowa i samorządy, producenci i dostawcy usług oraz sieci handlowe.</w:t>
      </w:r>
    </w:p>
    <w:p w14:paraId="52BE4B4F" w14:textId="7D4B79EE" w:rsidR="00BD1CC1" w:rsidRDefault="008A6972">
      <w:pPr>
        <w:spacing w:line="276" w:lineRule="auto"/>
        <w:jc w:val="both"/>
      </w:pPr>
      <w:r>
        <w:lastRenderedPageBreak/>
        <w:t>– 4Buildings to zdecydowanie więcej niż targi bud</w:t>
      </w:r>
      <w:r>
        <w:t>owlane. To wyselekcjonowana oferta zaawansowanych technologicznie rozwiązań dla budownictwa, a także międzynarodowa, interdyscyplinarna platforma wymiany wiedzy, idei oraz najlepszych globalnych doświadczeń – mówią Małgorzata Burzec-Lewandowska i Robert Po</w:t>
      </w:r>
      <w:r>
        <w:t xml:space="preserve">sytek, redaktorzy merytoryczni 4Buildings i 4 Design </w:t>
      </w:r>
      <w:proofErr w:type="spellStart"/>
      <w:r>
        <w:t>Days</w:t>
      </w:r>
      <w:proofErr w:type="spellEnd"/>
      <w:r>
        <w:t xml:space="preserve">. – To także okazja do nawiązania kontaktów oraz wymiany wzajemnych doświadczeń w branży </w:t>
      </w:r>
      <w:r w:rsidR="00CF3918">
        <w:br/>
      </w:r>
      <w:r>
        <w:t>i mnóstwa inspirujących rozmów na temat kierunków rozwoju sektora, spotkań biznesowych i udziału w wydarzeniac</w:t>
      </w:r>
      <w:r>
        <w:t xml:space="preserve">h towarzyszących oraz – dla każdego z nas – zestaw inspiracji i praktycznych porad – dodają. </w:t>
      </w:r>
    </w:p>
    <w:p w14:paraId="695BF827" w14:textId="77777777" w:rsidR="00BD1CC1" w:rsidRDefault="008A6972">
      <w:pPr>
        <w:spacing w:line="276" w:lineRule="auto"/>
        <w:jc w:val="both"/>
      </w:pPr>
      <w:r>
        <w:rPr>
          <w:b/>
          <w:bCs/>
        </w:rPr>
        <w:t xml:space="preserve">Więcej informacji o wydarzeniu: </w:t>
      </w:r>
      <w:hyperlink r:id="rId7">
        <w:r>
          <w:rPr>
            <w:rStyle w:val="czeinternetowe"/>
          </w:rPr>
          <w:t>http://www.4buildings.pl/2019/pl/</w:t>
        </w:r>
      </w:hyperlink>
      <w:r>
        <w:rPr>
          <w:b/>
          <w:bCs/>
        </w:rPr>
        <w:t xml:space="preserve"> </w:t>
      </w:r>
    </w:p>
    <w:p w14:paraId="084BE3F0" w14:textId="77777777" w:rsidR="00BD1CC1" w:rsidRDefault="00BD1CC1">
      <w:pPr>
        <w:spacing w:line="276" w:lineRule="auto"/>
        <w:jc w:val="both"/>
      </w:pPr>
    </w:p>
    <w:sectPr w:rsidR="00BD1CC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C1"/>
    <w:rsid w:val="000B2BA2"/>
    <w:rsid w:val="00326F7F"/>
    <w:rsid w:val="00496A32"/>
    <w:rsid w:val="00504E67"/>
    <w:rsid w:val="008A6972"/>
    <w:rsid w:val="00BD1CC1"/>
    <w:rsid w:val="00C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C09E"/>
  <w15:docId w15:val="{F39140BE-4EEE-42DE-93AD-75AF232D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A0E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A0EC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9046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04675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A0EC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4buildings.pl/2019/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9CA8B54E1F4E40A12064A88D8ADAD3" ma:contentTypeVersion="11" ma:contentTypeDescription="Utwórz nowy dokument." ma:contentTypeScope="" ma:versionID="a3de69bebb90139f970d27431123633f">
  <xsd:schema xmlns:xsd="http://www.w3.org/2001/XMLSchema" xmlns:xs="http://www.w3.org/2001/XMLSchema" xmlns:p="http://schemas.microsoft.com/office/2006/metadata/properties" xmlns:ns3="c82f7c48-2245-45a1-b2fc-ea2c7b7049a0" xmlns:ns4="af1de550-4e76-4b94-95cc-bf015748ad5c" targetNamespace="http://schemas.microsoft.com/office/2006/metadata/properties" ma:root="true" ma:fieldsID="43f30ee3066bc63489094da9e289770c" ns3:_="" ns4:_="">
    <xsd:import namespace="c82f7c48-2245-45a1-b2fc-ea2c7b7049a0"/>
    <xsd:import namespace="af1de550-4e76-4b94-95cc-bf015748a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f7c48-2245-45a1-b2fc-ea2c7b704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de550-4e76-4b94-95cc-bf015748a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04E49-8B3D-4B5E-94AC-B074B7C00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33518-AE43-40B5-9002-39281AFA6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f7c48-2245-45a1-b2fc-ea2c7b7049a0"/>
    <ds:schemaRef ds:uri="af1de550-4e76-4b94-95cc-bf015748a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55D5-FAAF-45FF-B4E5-1A9B7DD2916E}">
  <ds:schemaRefs>
    <ds:schemaRef ds:uri="http://schemas.openxmlformats.org/package/2006/metadata/core-properties"/>
    <ds:schemaRef ds:uri="c82f7c48-2245-45a1-b2fc-ea2c7b7049a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1de550-4e76-4b94-95cc-bf015748ad5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Bulkowska</dc:creator>
  <dc:description/>
  <cp:lastModifiedBy>Marta Stach</cp:lastModifiedBy>
  <cp:revision>6</cp:revision>
  <dcterms:created xsi:type="dcterms:W3CDTF">2019-09-16T09:36:00Z</dcterms:created>
  <dcterms:modified xsi:type="dcterms:W3CDTF">2019-09-16T09:41:00Z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0x0101000B9CA8B54E1F4E40A12064A88D8ADAD3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