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64" w:rsidRDefault="00980599" w:rsidP="007F341F">
      <w:pPr>
        <w:spacing w:after="0" w:line="276" w:lineRule="auto"/>
        <w:jc w:val="both"/>
        <w:rPr>
          <w:b/>
        </w:rPr>
      </w:pPr>
      <w:bookmarkStart w:id="0" w:name="_GoBack"/>
      <w:bookmarkEnd w:id="0"/>
      <w:r>
        <w:rPr>
          <w:rFonts w:ascii="&amp;quot" w:hAnsi="&amp;quot"/>
          <w:noProof/>
          <w:color w:val="23527C"/>
          <w:sz w:val="21"/>
          <w:szCs w:val="21"/>
        </w:rPr>
        <w:drawing>
          <wp:inline distT="0" distB="0" distL="0" distR="0" wp14:anchorId="6CF51553">
            <wp:extent cx="5761355" cy="108521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464" w:rsidRPr="00A17464" w:rsidRDefault="00A17464" w:rsidP="00A17464">
      <w:pPr>
        <w:spacing w:after="0" w:line="276" w:lineRule="auto"/>
        <w:jc w:val="right"/>
      </w:pPr>
      <w:r>
        <w:t>Warszawa, 5 listopada 2018</w:t>
      </w:r>
    </w:p>
    <w:p w:rsidR="00A17464" w:rsidRDefault="00A17464" w:rsidP="007F341F">
      <w:pPr>
        <w:spacing w:after="0" w:line="276" w:lineRule="auto"/>
        <w:jc w:val="both"/>
        <w:rPr>
          <w:b/>
        </w:rPr>
      </w:pPr>
    </w:p>
    <w:p w:rsidR="00A17464" w:rsidRDefault="00A17464" w:rsidP="00A17464">
      <w:pPr>
        <w:pBdr>
          <w:bottom w:val="single" w:sz="4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INFORMACJA PRASOWA</w:t>
      </w:r>
    </w:p>
    <w:p w:rsidR="00F52785" w:rsidRDefault="00A17464" w:rsidP="00A17464">
      <w:pPr>
        <w:pBdr>
          <w:bottom w:val="single" w:sz="4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 xml:space="preserve">Dotyczy: </w:t>
      </w:r>
      <w:r w:rsidRPr="00A17464">
        <w:rPr>
          <w:b/>
        </w:rPr>
        <w:t>Inwestycje Level UP! Toruń 2018</w:t>
      </w:r>
      <w:r>
        <w:rPr>
          <w:b/>
        </w:rPr>
        <w:t xml:space="preserve"> – 20 listopada 2018</w:t>
      </w:r>
    </w:p>
    <w:p w:rsidR="00A17464" w:rsidRDefault="00A17464" w:rsidP="007F341F">
      <w:pPr>
        <w:spacing w:after="0" w:line="276" w:lineRule="auto"/>
        <w:jc w:val="both"/>
        <w:rPr>
          <w:b/>
        </w:rPr>
      </w:pPr>
    </w:p>
    <w:p w:rsidR="00FC4914" w:rsidRDefault="00B721DD" w:rsidP="00FC4914">
      <w:pPr>
        <w:spacing w:after="0" w:line="276" w:lineRule="auto"/>
        <w:jc w:val="center"/>
      </w:pPr>
      <w:r w:rsidRPr="00FC4914">
        <w:rPr>
          <w:b/>
        </w:rPr>
        <w:t>Dziennik Gazeta Prawna</w:t>
      </w:r>
      <w:r w:rsidRPr="00B721DD">
        <w:t xml:space="preserve"> oraz </w:t>
      </w:r>
      <w:r w:rsidR="00285FC4">
        <w:rPr>
          <w:b/>
        </w:rPr>
        <w:t>m</w:t>
      </w:r>
      <w:r w:rsidRPr="00FC4914">
        <w:rPr>
          <w:b/>
        </w:rPr>
        <w:t>iasto Toruń</w:t>
      </w:r>
      <w:r w:rsidRPr="00B721DD">
        <w:t xml:space="preserve"> zapraszają do udziału w konferencji</w:t>
      </w:r>
      <w:r w:rsidR="00FC4914">
        <w:t>:</w:t>
      </w:r>
    </w:p>
    <w:p w:rsidR="00FC4914" w:rsidRDefault="00FC4914" w:rsidP="00B721DD">
      <w:pPr>
        <w:spacing w:after="0" w:line="276" w:lineRule="auto"/>
        <w:jc w:val="both"/>
      </w:pPr>
    </w:p>
    <w:p w:rsidR="00FC4914" w:rsidRDefault="00B721DD" w:rsidP="00FC4914">
      <w:pPr>
        <w:spacing w:after="0" w:line="276" w:lineRule="auto"/>
        <w:jc w:val="center"/>
      </w:pPr>
      <w:r w:rsidRPr="00B721DD">
        <w:t>„</w:t>
      </w:r>
      <w:r w:rsidRPr="00FC4914">
        <w:rPr>
          <w:b/>
        </w:rPr>
        <w:t>Inwestycje Level UP! Toruń 2018”</w:t>
      </w:r>
      <w:r w:rsidRPr="00B721DD">
        <w:t>.</w:t>
      </w:r>
    </w:p>
    <w:p w:rsidR="00FC4914" w:rsidRDefault="00FC4914" w:rsidP="00B721DD">
      <w:pPr>
        <w:spacing w:after="0" w:line="276" w:lineRule="auto"/>
        <w:jc w:val="both"/>
      </w:pPr>
    </w:p>
    <w:p w:rsidR="00B721DD" w:rsidRPr="00B721DD" w:rsidRDefault="00B721DD" w:rsidP="00B721DD">
      <w:pPr>
        <w:spacing w:after="0" w:line="276" w:lineRule="auto"/>
        <w:jc w:val="both"/>
      </w:pPr>
      <w:r w:rsidRPr="00B721DD">
        <w:t>Wydarzenie skierowane jest do samorządowców, przedstawicieli biznesu, inwestorów, organizacji pozarządowych</w:t>
      </w:r>
      <w:r w:rsidR="00D7306B">
        <w:t>,</w:t>
      </w:r>
      <w:r w:rsidR="00FC4914">
        <w:t xml:space="preserve"> </w:t>
      </w:r>
      <w:r w:rsidR="00D7306B">
        <w:t xml:space="preserve">środowiska akademickiego, </w:t>
      </w:r>
      <w:r w:rsidR="00FC4914" w:rsidRPr="00FC4914">
        <w:t xml:space="preserve">pracowników naukowych oraz innych podmiotów i grup, w tym także ruchów miejskich – stanowiących istotny element wsparcia działań rozwoju dla każdej przestrzeni miejskiej, a przede wszystkim jej mieszkańców. Ufamy, </w:t>
      </w:r>
      <w:r w:rsidR="009145AA">
        <w:t>że</w:t>
      </w:r>
      <w:r w:rsidR="00FC4914" w:rsidRPr="00FC4914">
        <w:t xml:space="preserve"> dyskusja w </w:t>
      </w:r>
      <w:r w:rsidR="009145AA">
        <w:t>dużym</w:t>
      </w:r>
      <w:r w:rsidR="00FC4914" w:rsidRPr="00FC4914">
        <w:t xml:space="preserve"> gronie ekspertów pozwoli na uwzględnienie różnego pun</w:t>
      </w:r>
      <w:r w:rsidR="009145AA">
        <w:t>k</w:t>
      </w:r>
      <w:r w:rsidR="00FC4914" w:rsidRPr="00FC4914">
        <w:t>tu widzenia na kwestie nowoczesn</w:t>
      </w:r>
      <w:r w:rsidR="00FC4914">
        <w:t>ej</w:t>
      </w:r>
      <w:r w:rsidR="00FC4914" w:rsidRPr="00FC4914">
        <w:t xml:space="preserve"> przestrzeni mi</w:t>
      </w:r>
      <w:r w:rsidR="00FC4914">
        <w:t>asta Toru</w:t>
      </w:r>
      <w:r w:rsidR="00D7306B">
        <w:t>nia</w:t>
      </w:r>
      <w:r w:rsidR="00FC4914" w:rsidRPr="00FC4914">
        <w:t xml:space="preserve"> i </w:t>
      </w:r>
      <w:r w:rsidR="00D7306B">
        <w:t xml:space="preserve">jego </w:t>
      </w:r>
      <w:r w:rsidR="00FC4914" w:rsidRPr="00FC4914">
        <w:t>rozkwitu.</w:t>
      </w:r>
    </w:p>
    <w:p w:rsidR="00B721DD" w:rsidRPr="00B721DD" w:rsidRDefault="00B721DD" w:rsidP="00B721DD">
      <w:pPr>
        <w:spacing w:after="0" w:line="276" w:lineRule="auto"/>
        <w:jc w:val="both"/>
      </w:pPr>
    </w:p>
    <w:p w:rsidR="00D7306B" w:rsidRDefault="00D7306B" w:rsidP="00D7306B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 xml:space="preserve">Na czym nam zależy? </w:t>
      </w:r>
    </w:p>
    <w:p w:rsidR="00B721DD" w:rsidRDefault="00B721DD" w:rsidP="00D7306B">
      <w:pPr>
        <w:spacing w:after="0" w:line="276" w:lineRule="auto"/>
        <w:jc w:val="both"/>
      </w:pPr>
    </w:p>
    <w:p w:rsidR="00B721DD" w:rsidRDefault="00D7306B" w:rsidP="00B721DD">
      <w:pPr>
        <w:spacing w:after="0" w:line="276" w:lineRule="auto"/>
        <w:jc w:val="both"/>
      </w:pPr>
      <w:r w:rsidRPr="00D7306B">
        <w:t xml:space="preserve">Konferencja </w:t>
      </w:r>
      <w:r w:rsidRPr="00D7306B">
        <w:rPr>
          <w:b/>
        </w:rPr>
        <w:t>Inwestycje Level UP! Toruń 2018</w:t>
      </w:r>
      <w:r w:rsidRPr="00D7306B">
        <w:t xml:space="preserve"> to wydarzenie</w:t>
      </w:r>
      <w:r w:rsidR="009145AA">
        <w:t>,</w:t>
      </w:r>
      <w:r w:rsidRPr="00D7306B">
        <w:t xml:space="preserve"> w trakcie którego podczas paneli, debat eksperckich, warsztatów i analiz </w:t>
      </w:r>
      <w:proofErr w:type="spellStart"/>
      <w:r w:rsidRPr="00D7306B">
        <w:t>case</w:t>
      </w:r>
      <w:proofErr w:type="spellEnd"/>
      <w:r w:rsidRPr="00D7306B">
        <w:t xml:space="preserve"> </w:t>
      </w:r>
      <w:proofErr w:type="spellStart"/>
      <w:r w:rsidRPr="00D7306B">
        <w:t>studies</w:t>
      </w:r>
      <w:proofErr w:type="spellEnd"/>
      <w:r w:rsidRPr="00D7306B">
        <w:t xml:space="preserve"> jego uczestnicy będą próbowali znaleźć odpowiedź na pytania o charakter działań inwestycyjnych oraz innowacyjnych dla rozwoju miasta Torunia i jego mieszkańców.</w:t>
      </w:r>
      <w:r>
        <w:t xml:space="preserve"> Spotkanie będzie także służyło </w:t>
      </w:r>
      <w:r w:rsidR="00F76AC9">
        <w:t>otwartym pytaniom</w:t>
      </w:r>
      <w:r w:rsidR="009145AA">
        <w:t>,</w:t>
      </w:r>
      <w:r w:rsidR="00F76AC9">
        <w:t xml:space="preserve"> co </w:t>
      </w:r>
      <w:r w:rsidR="00B721DD" w:rsidRPr="00B721DD">
        <w:t xml:space="preserve">zrobić, by nasze małe ojczyzny rozkwitały i pięły się w górę w rankingach atrakcyjności, innowacyjności oraz jakości i komfortu życia dla mieszkańców? </w:t>
      </w:r>
      <w:r w:rsidR="00F76AC9">
        <w:t xml:space="preserve">Inwestycje Level UP! to także </w:t>
      </w:r>
      <w:r w:rsidR="00B721DD" w:rsidRPr="00B721DD">
        <w:t>odpowiedzi na pytanie, jak przenieść</w:t>
      </w:r>
      <w:r w:rsidR="00F76AC9">
        <w:t xml:space="preserve"> </w:t>
      </w:r>
      <w:r w:rsidR="00B721DD" w:rsidRPr="00B721DD">
        <w:t>dostępny</w:t>
      </w:r>
      <w:r w:rsidR="00F76AC9">
        <w:t xml:space="preserve"> już</w:t>
      </w:r>
      <w:r w:rsidR="00B721DD" w:rsidRPr="00B721DD">
        <w:t xml:space="preserve"> kapitał – i to nie tylko ten finansowy, ale również pomysły, innowacje i potencjał mieszkańców – na wyższy poziom. </w:t>
      </w:r>
    </w:p>
    <w:p w:rsidR="00B721DD" w:rsidRDefault="00B721DD" w:rsidP="007F341F">
      <w:pPr>
        <w:spacing w:after="0" w:line="276" w:lineRule="auto"/>
        <w:jc w:val="both"/>
        <w:rPr>
          <w:b/>
        </w:rPr>
      </w:pPr>
    </w:p>
    <w:p w:rsidR="00A17464" w:rsidRPr="00E747C3" w:rsidRDefault="00B721DD" w:rsidP="00E747C3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E747C3">
        <w:rPr>
          <w:b/>
        </w:rPr>
        <w:t xml:space="preserve">KIEDY: 20 listopada 2018 r. </w:t>
      </w:r>
    </w:p>
    <w:p w:rsidR="00F52785" w:rsidRPr="00F76AC9" w:rsidRDefault="00B721DD" w:rsidP="007F341F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E747C3">
        <w:rPr>
          <w:b/>
        </w:rPr>
        <w:t>GDZIE:</w:t>
      </w:r>
      <w:r w:rsidR="00E747C3">
        <w:rPr>
          <w:b/>
        </w:rPr>
        <w:t xml:space="preserve"> </w:t>
      </w:r>
      <w:r w:rsidR="00A17464" w:rsidRPr="00E747C3">
        <w:t xml:space="preserve">Hotel </w:t>
      </w:r>
      <w:proofErr w:type="spellStart"/>
      <w:r w:rsidR="00A17464" w:rsidRPr="00E747C3">
        <w:t>Filmar</w:t>
      </w:r>
      <w:proofErr w:type="spellEnd"/>
      <w:r w:rsidR="00E747C3">
        <w:t xml:space="preserve">, </w:t>
      </w:r>
      <w:r w:rsidR="00A17464" w:rsidRPr="00E747C3">
        <w:t>ul. Grudziądzka 39-43</w:t>
      </w:r>
      <w:r w:rsidR="00E747C3" w:rsidRPr="00E747C3">
        <w:t xml:space="preserve">, </w:t>
      </w:r>
      <w:r w:rsidR="00A17464" w:rsidRPr="00E747C3">
        <w:t>87-100 Toruń</w:t>
      </w:r>
      <w:r w:rsidR="00E747C3" w:rsidRPr="00E747C3">
        <w:t xml:space="preserve"> </w:t>
      </w:r>
      <w:r w:rsidR="00E747C3">
        <w:t xml:space="preserve"> </w:t>
      </w:r>
      <w:hyperlink r:id="rId9" w:history="1">
        <w:r w:rsidR="00E747C3" w:rsidRPr="003639E7">
          <w:rPr>
            <w:rStyle w:val="Hipercze"/>
          </w:rPr>
          <w:t>http://www.hotelfilmar.pl/</w:t>
        </w:r>
      </w:hyperlink>
    </w:p>
    <w:p w:rsidR="00E747C3" w:rsidRDefault="00E747C3" w:rsidP="00F76AC9">
      <w:pPr>
        <w:pStyle w:val="Akapitzlist"/>
        <w:numPr>
          <w:ilvl w:val="0"/>
          <w:numId w:val="7"/>
        </w:numPr>
        <w:spacing w:after="0" w:line="276" w:lineRule="auto"/>
      </w:pPr>
      <w:r w:rsidRPr="00E8208B">
        <w:rPr>
          <w:b/>
        </w:rPr>
        <w:t>Więcej informacji</w:t>
      </w:r>
      <w:r w:rsidR="00F76AC9">
        <w:rPr>
          <w:b/>
        </w:rPr>
        <w:t xml:space="preserve"> o wydarzeniu (program, </w:t>
      </w:r>
      <w:r w:rsidR="00980599">
        <w:rPr>
          <w:b/>
        </w:rPr>
        <w:t>prelegenci</w:t>
      </w:r>
      <w:r w:rsidR="00F76AC9">
        <w:rPr>
          <w:b/>
        </w:rPr>
        <w:t>)</w:t>
      </w:r>
      <w:r w:rsidRPr="00E8208B">
        <w:rPr>
          <w:b/>
        </w:rPr>
        <w:t>:</w:t>
      </w:r>
      <w:r w:rsidR="00E8208B">
        <w:t xml:space="preserve"> </w:t>
      </w:r>
      <w:hyperlink r:id="rId10" w:history="1">
        <w:r w:rsidR="00E8208B" w:rsidRPr="003639E7">
          <w:rPr>
            <w:rStyle w:val="Hipercze"/>
          </w:rPr>
          <w:t>https://www.gazetaprawna.pl/konferencje/inwestycje_level_up/index.html</w:t>
        </w:r>
      </w:hyperlink>
      <w:r w:rsidRPr="00E747C3">
        <w:t xml:space="preserve"> </w:t>
      </w:r>
    </w:p>
    <w:p w:rsidR="00E747C3" w:rsidRPr="00F76AC9" w:rsidRDefault="00E747C3" w:rsidP="00E747C3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E8208B">
        <w:rPr>
          <w:b/>
        </w:rPr>
        <w:t xml:space="preserve">Kontakt: </w:t>
      </w:r>
    </w:p>
    <w:p w:rsidR="00E747C3" w:rsidRDefault="00E747C3" w:rsidP="00E747C3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Kontakt merytoryczny i współpraca: Anna Beczek, Dział Projektów Korporacyjnych,</w:t>
      </w:r>
      <w:r w:rsidR="00980599">
        <w:t xml:space="preserve"> </w:t>
      </w:r>
      <w:r>
        <w:t xml:space="preserve">Dziennik Gazeta Prawna, tel. 22 530 42 69, kom. 510 024 984, e-mail: </w:t>
      </w:r>
      <w:hyperlink r:id="rId11" w:history="1">
        <w:r w:rsidRPr="003639E7">
          <w:rPr>
            <w:rStyle w:val="Hipercze"/>
          </w:rPr>
          <w:t>anna.beczek@infor.pl</w:t>
        </w:r>
      </w:hyperlink>
    </w:p>
    <w:p w:rsidR="00E747C3" w:rsidRDefault="00E747C3" w:rsidP="00E747C3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Kontakt organizacyjny i współpraca: Piotr Kowalewski, Dział Projektów Korporacyjnych, Dziennik Gazeta Prawna, tel. 22 482 43 36, kom. 510 024 844, e-mail: </w:t>
      </w:r>
      <w:hyperlink r:id="rId12" w:history="1">
        <w:r w:rsidRPr="003639E7">
          <w:rPr>
            <w:rStyle w:val="Hipercze"/>
          </w:rPr>
          <w:t>piotr.kowalewski@infor.pl</w:t>
        </w:r>
      </w:hyperlink>
    </w:p>
    <w:p w:rsidR="00E747C3" w:rsidRPr="00E747C3" w:rsidRDefault="00E747C3" w:rsidP="00E747C3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Kontakt dla mediów: Łukasz Polinceusz, Dział Projektów Korporacyjnych, Dziennik Gazeta Prawna, kom. 602 370 534, e-mail: </w:t>
      </w:r>
      <w:hyperlink r:id="rId13" w:history="1">
        <w:r w:rsidRPr="003639E7">
          <w:rPr>
            <w:rStyle w:val="Hipercze"/>
          </w:rPr>
          <w:t>lukasz.polinceusz@infor.pl</w:t>
        </w:r>
      </w:hyperlink>
      <w:r>
        <w:t xml:space="preserve"> </w:t>
      </w:r>
    </w:p>
    <w:p w:rsidR="00A57D53" w:rsidRDefault="00A57D53" w:rsidP="00A57D53">
      <w:pPr>
        <w:spacing w:after="0" w:line="276" w:lineRule="auto"/>
        <w:jc w:val="both"/>
        <w:rPr>
          <w:b/>
        </w:rPr>
      </w:pPr>
    </w:p>
    <w:p w:rsidR="00A57D53" w:rsidRPr="00A57D53" w:rsidRDefault="00A57D53" w:rsidP="00A57D53">
      <w:pPr>
        <w:spacing w:after="0" w:line="276" w:lineRule="auto"/>
        <w:jc w:val="center"/>
        <w:rPr>
          <w:b/>
        </w:rPr>
      </w:pPr>
      <w:r w:rsidRPr="00A57D53">
        <w:rPr>
          <w:b/>
        </w:rPr>
        <w:lastRenderedPageBreak/>
        <w:t>Ramowy program</w:t>
      </w:r>
    </w:p>
    <w:p w:rsidR="00A57D53" w:rsidRPr="00A57D53" w:rsidRDefault="00A57D53" w:rsidP="00A57D53">
      <w:pPr>
        <w:spacing w:after="0" w:line="276" w:lineRule="auto"/>
        <w:jc w:val="both"/>
        <w:rPr>
          <w:b/>
        </w:rPr>
      </w:pP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9:00 - 10:00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>Rejestracja uczestników, powitalna kawa</w:t>
      </w: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10:00 - 10:05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>Powitanie gości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 xml:space="preserve">Michał Zaleski, Prezydent Torunia oraz 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 xml:space="preserve">Jakub Pawłowski, dziennikarz Dziennika Gazety Prawnej </w:t>
      </w: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10:05 - 10:25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>Kreowanie przyjaznego klimatu inwestycyjnego receptą na rozwój regionów</w:t>
      </w: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10:25 - 10:45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>Nowoczesny samorząd, samorządem innowacji</w:t>
      </w: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10:45 - 11:05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>Potencjał gospodarczy oraz atrakcyjność inwestycyjna Torunia</w:t>
      </w: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11:05 - 11:25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>Lokalizacja jako czynnik sukcesu inwestycji – studium przypadku</w:t>
      </w: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11:25 - 11:55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>Finansowanie inwestycji</w:t>
      </w: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11:55 - 12:25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>Nowoczesne nieruchomości handlowe w regionie – aspekty społeczno-ekonomiczne i inwestycyjne</w:t>
      </w: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12:25 - 12:50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>Przerwa kawowa</w:t>
      </w: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12:50 - 13:45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>Debata: Miasto przyjazne przedsiębiorcom – niezbędny warunek do sukcesu na linii inwestor-samorząd</w:t>
      </w: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13:45 - 14:40</w:t>
      </w:r>
    </w:p>
    <w:p w:rsidR="00A57D53" w:rsidRPr="00A57D53" w:rsidRDefault="00A57D53" w:rsidP="00A57D53">
      <w:pPr>
        <w:spacing w:after="0" w:line="276" w:lineRule="auto"/>
        <w:jc w:val="both"/>
      </w:pPr>
      <w:r w:rsidRPr="00A57D53">
        <w:t xml:space="preserve">Debata: </w:t>
      </w:r>
      <w:r w:rsidR="009145AA">
        <w:t>„</w:t>
      </w:r>
      <w:r w:rsidRPr="00A57D53">
        <w:t xml:space="preserve">Jak wykorzystać potencjał miasta uniwersyteckiego, czyli o współpracy uczelni wyższych </w:t>
      </w:r>
      <w:r>
        <w:br/>
      </w:r>
      <w:r w:rsidRPr="00A57D53">
        <w:t>z biznesem</w:t>
      </w:r>
      <w:r w:rsidR="009145AA">
        <w:t>”</w:t>
      </w:r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14:40 - 16:40</w:t>
      </w:r>
    </w:p>
    <w:p w:rsidR="00A57D53" w:rsidRDefault="00A57D53" w:rsidP="00A57D53">
      <w:pPr>
        <w:spacing w:after="0" w:line="276" w:lineRule="auto"/>
        <w:jc w:val="both"/>
      </w:pPr>
      <w:r w:rsidRPr="00A57D53">
        <w:t>Warsztaty</w:t>
      </w:r>
    </w:p>
    <w:p w:rsidR="00881D56" w:rsidRDefault="00881D56" w:rsidP="00881D56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881D56">
        <w:t>Nowoczesne metody promocji. Jak tworzyć czytelny wizerunek miasta</w:t>
      </w:r>
    </w:p>
    <w:p w:rsidR="00881D56" w:rsidRPr="00A57D53" w:rsidRDefault="00881D56" w:rsidP="00881D56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881D56">
        <w:t xml:space="preserve">Inwestycje w samorządach – </w:t>
      </w:r>
      <w:proofErr w:type="spellStart"/>
      <w:r w:rsidRPr="00881D56">
        <w:t>case</w:t>
      </w:r>
      <w:proofErr w:type="spellEnd"/>
      <w:r w:rsidRPr="00881D56">
        <w:t xml:space="preserve"> </w:t>
      </w:r>
      <w:proofErr w:type="spellStart"/>
      <w:r w:rsidRPr="00881D56">
        <w:t>studies</w:t>
      </w:r>
      <w:proofErr w:type="spellEnd"/>
    </w:p>
    <w:p w:rsidR="00A57D53" w:rsidRPr="00A57D53" w:rsidRDefault="00A57D53" w:rsidP="00A57D53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A57D53">
        <w:rPr>
          <w:b/>
        </w:rPr>
        <w:t>16:40</w:t>
      </w:r>
    </w:p>
    <w:p w:rsidR="00980599" w:rsidRPr="00A57D53" w:rsidRDefault="00A57D53" w:rsidP="00A57D53">
      <w:pPr>
        <w:spacing w:after="0" w:line="276" w:lineRule="auto"/>
        <w:jc w:val="both"/>
      </w:pPr>
      <w:r w:rsidRPr="00A57D53">
        <w:t>Podsumowanie i zakończenie konferencji</w:t>
      </w:r>
    </w:p>
    <w:sectPr w:rsidR="00980599" w:rsidRPr="00A57D53" w:rsidSect="002D0AB8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601" w:rsidRDefault="00234601" w:rsidP="00F52785">
      <w:pPr>
        <w:spacing w:after="0" w:line="240" w:lineRule="auto"/>
      </w:pPr>
      <w:r>
        <w:separator/>
      </w:r>
    </w:p>
  </w:endnote>
  <w:endnote w:type="continuationSeparator" w:id="0">
    <w:p w:rsidR="00234601" w:rsidRDefault="00234601" w:rsidP="00F5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464" w:rsidRDefault="00F76AC9">
    <w:pPr>
      <w:pStyle w:val="Stopka"/>
    </w:pPr>
    <w:r>
      <w:rPr>
        <w:noProof/>
      </w:rPr>
      <w:drawing>
        <wp:inline distT="0" distB="0" distL="0" distR="0" wp14:anchorId="2381DE89">
          <wp:extent cx="2003705" cy="44422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786" cy="449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="00980599">
      <w:rPr>
        <w:rFonts w:ascii="&amp;quot" w:hAnsi="&amp;quot"/>
        <w:noProof/>
        <w:color w:val="23527C"/>
        <w:sz w:val="21"/>
        <w:szCs w:val="21"/>
      </w:rPr>
      <w:drawing>
        <wp:inline distT="0" distB="0" distL="0" distR="0" wp14:anchorId="3E8CDA5F" wp14:editId="3CA253D1">
          <wp:extent cx="1634490" cy="662631"/>
          <wp:effectExtent l="0" t="0" r="0" b="4445"/>
          <wp:docPr id="6" name="Obraz 6" descr="https://gazetaprawna.pl/konferencje/inwestycje_level_up/img/miastotorun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azetaprawna.pl/konferencje/inwestycje_level_up/img/miastotorun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71" cy="66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980599">
      <w:rPr>
        <w:rFonts w:ascii="&amp;quot" w:hAnsi="&amp;quot"/>
        <w:noProof/>
        <w:color w:val="23527C"/>
        <w:sz w:val="21"/>
        <w:szCs w:val="21"/>
      </w:rPr>
      <w:drawing>
        <wp:inline distT="0" distB="0" distL="0" distR="0" wp14:anchorId="3D604099" wp14:editId="309B0FDA">
          <wp:extent cx="1847850" cy="571500"/>
          <wp:effectExtent l="0" t="0" r="0" b="0"/>
          <wp:docPr id="7" name="Obraz 7" descr="https://gazetaprawna.pl/konferencje/inwestycje_level_up/img/logo_torun_direct.jpg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azetaprawna.pl/konferencje/inwestycje_level_up/img/logo_torun_direct.jpg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601" w:rsidRDefault="00234601" w:rsidP="00F52785">
      <w:pPr>
        <w:spacing w:after="0" w:line="240" w:lineRule="auto"/>
      </w:pPr>
      <w:r>
        <w:separator/>
      </w:r>
    </w:p>
  </w:footnote>
  <w:footnote w:type="continuationSeparator" w:id="0">
    <w:p w:rsidR="00234601" w:rsidRDefault="00234601" w:rsidP="00F5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370"/>
    <w:multiLevelType w:val="hybridMultilevel"/>
    <w:tmpl w:val="B5CAA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44BB"/>
    <w:multiLevelType w:val="hybridMultilevel"/>
    <w:tmpl w:val="08248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10A"/>
    <w:multiLevelType w:val="hybridMultilevel"/>
    <w:tmpl w:val="B4302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D74"/>
    <w:multiLevelType w:val="hybridMultilevel"/>
    <w:tmpl w:val="1FDCA8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2E28"/>
    <w:multiLevelType w:val="hybridMultilevel"/>
    <w:tmpl w:val="C4EE5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424C1"/>
    <w:multiLevelType w:val="hybridMultilevel"/>
    <w:tmpl w:val="C4CE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2F7742"/>
    <w:multiLevelType w:val="hybridMultilevel"/>
    <w:tmpl w:val="6290C9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52A47"/>
    <w:multiLevelType w:val="hybridMultilevel"/>
    <w:tmpl w:val="65943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23C4E"/>
    <w:multiLevelType w:val="hybridMultilevel"/>
    <w:tmpl w:val="723839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86AE8"/>
    <w:multiLevelType w:val="hybridMultilevel"/>
    <w:tmpl w:val="0EE23ADA"/>
    <w:lvl w:ilvl="0" w:tplc="3A820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AA6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C5B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C9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4A8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08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81C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2C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224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F0"/>
    <w:rsid w:val="00024281"/>
    <w:rsid w:val="000D3156"/>
    <w:rsid w:val="00194147"/>
    <w:rsid w:val="001A56F2"/>
    <w:rsid w:val="001B3E9A"/>
    <w:rsid w:val="001B4CD0"/>
    <w:rsid w:val="001C47E9"/>
    <w:rsid w:val="001F383F"/>
    <w:rsid w:val="00234601"/>
    <w:rsid w:val="0027475C"/>
    <w:rsid w:val="00285FC4"/>
    <w:rsid w:val="002D0AB8"/>
    <w:rsid w:val="00314EA3"/>
    <w:rsid w:val="0035063E"/>
    <w:rsid w:val="003812FE"/>
    <w:rsid w:val="00394483"/>
    <w:rsid w:val="003A1572"/>
    <w:rsid w:val="003E6F13"/>
    <w:rsid w:val="003F13D8"/>
    <w:rsid w:val="004624AD"/>
    <w:rsid w:val="00510C3E"/>
    <w:rsid w:val="0052344B"/>
    <w:rsid w:val="005451B7"/>
    <w:rsid w:val="0059382B"/>
    <w:rsid w:val="005A6952"/>
    <w:rsid w:val="005D712D"/>
    <w:rsid w:val="006648E3"/>
    <w:rsid w:val="006A2D0C"/>
    <w:rsid w:val="006A49ED"/>
    <w:rsid w:val="006C4241"/>
    <w:rsid w:val="006C716A"/>
    <w:rsid w:val="006D558F"/>
    <w:rsid w:val="00717967"/>
    <w:rsid w:val="00733957"/>
    <w:rsid w:val="00757316"/>
    <w:rsid w:val="007A1CBA"/>
    <w:rsid w:val="007A2668"/>
    <w:rsid w:val="007C650E"/>
    <w:rsid w:val="007D3166"/>
    <w:rsid w:val="007F341F"/>
    <w:rsid w:val="0080455E"/>
    <w:rsid w:val="00880502"/>
    <w:rsid w:val="00881D56"/>
    <w:rsid w:val="008933EC"/>
    <w:rsid w:val="008A4FF0"/>
    <w:rsid w:val="009145AA"/>
    <w:rsid w:val="00943590"/>
    <w:rsid w:val="009608F7"/>
    <w:rsid w:val="00976307"/>
    <w:rsid w:val="00980599"/>
    <w:rsid w:val="009930CB"/>
    <w:rsid w:val="009B65DF"/>
    <w:rsid w:val="00A07B7E"/>
    <w:rsid w:val="00A17464"/>
    <w:rsid w:val="00A43C58"/>
    <w:rsid w:val="00A57D53"/>
    <w:rsid w:val="00A86FB5"/>
    <w:rsid w:val="00B44B46"/>
    <w:rsid w:val="00B721DD"/>
    <w:rsid w:val="00BA3681"/>
    <w:rsid w:val="00BD7554"/>
    <w:rsid w:val="00BE61EA"/>
    <w:rsid w:val="00BF589D"/>
    <w:rsid w:val="00C4531C"/>
    <w:rsid w:val="00C458CD"/>
    <w:rsid w:val="00C71780"/>
    <w:rsid w:val="00CF257F"/>
    <w:rsid w:val="00D23854"/>
    <w:rsid w:val="00D7306B"/>
    <w:rsid w:val="00DC01B7"/>
    <w:rsid w:val="00E265AB"/>
    <w:rsid w:val="00E747C3"/>
    <w:rsid w:val="00E8208B"/>
    <w:rsid w:val="00EF4083"/>
    <w:rsid w:val="00F16452"/>
    <w:rsid w:val="00F2372E"/>
    <w:rsid w:val="00F52785"/>
    <w:rsid w:val="00F76AC9"/>
    <w:rsid w:val="00F87BBD"/>
    <w:rsid w:val="00FC4914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2D2772-4E90-4357-B46A-0BDDB987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1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85"/>
  </w:style>
  <w:style w:type="paragraph" w:styleId="Stopka">
    <w:name w:val="footer"/>
    <w:basedOn w:val="Normalny"/>
    <w:link w:val="StopkaZnak"/>
    <w:uiPriority w:val="99"/>
    <w:unhideWhenUsed/>
    <w:rsid w:val="00F5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85"/>
  </w:style>
  <w:style w:type="character" w:styleId="Hipercze">
    <w:name w:val="Hyperlink"/>
    <w:basedOn w:val="Domylnaczcionkaakapitu"/>
    <w:uiPriority w:val="99"/>
    <w:unhideWhenUsed/>
    <w:rsid w:val="00E74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kasz.polinceusz@inf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kowalewski@info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beczek@info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zetaprawna.pl/konferencje/inwestycje_level_u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filmar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torun.pl/pl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torun.direc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4112-568A-E14E-91B0-FBF60D4D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Będkowska</dc:creator>
  <cp:keywords/>
  <dc:description/>
  <cp:lastModifiedBy>Microsoft Office User</cp:lastModifiedBy>
  <cp:revision>2</cp:revision>
  <dcterms:created xsi:type="dcterms:W3CDTF">2018-11-09T17:30:00Z</dcterms:created>
  <dcterms:modified xsi:type="dcterms:W3CDTF">2018-11-09T17:30:00Z</dcterms:modified>
</cp:coreProperties>
</file>