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E" w:rsidRPr="005A3A6A" w:rsidRDefault="00F7394E" w:rsidP="00163DC8">
      <w:pPr>
        <w:rPr>
          <w:color w:val="58595B"/>
          <w:sz w:val="22"/>
          <w:szCs w:val="22"/>
          <w:lang w:val="en-US"/>
        </w:rPr>
      </w:pPr>
      <w:r w:rsidRPr="005A3A6A">
        <w:rPr>
          <w:b/>
          <w:bCs/>
          <w:color w:val="58595B"/>
          <w:sz w:val="22"/>
          <w:szCs w:val="22"/>
          <w:lang w:val="pl-PL"/>
        </w:rPr>
        <w:tab/>
      </w:r>
      <w:r w:rsidRPr="005A3A6A">
        <w:rPr>
          <w:b/>
          <w:bCs/>
          <w:color w:val="58595B"/>
          <w:sz w:val="22"/>
          <w:szCs w:val="22"/>
          <w:lang w:val="pl-PL"/>
        </w:rPr>
        <w:tab/>
      </w:r>
    </w:p>
    <w:p w:rsidR="00163DC8" w:rsidRPr="005A3A6A" w:rsidRDefault="00163DC8" w:rsidP="00163DC8">
      <w:pPr>
        <w:spacing w:after="240"/>
        <w:jc w:val="right"/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</w:pPr>
      <w:r w:rsidRPr="005A3A6A"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  <w:t xml:space="preserve">Warszawa, </w:t>
      </w:r>
      <w:r w:rsidR="005122C3"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  <w:t>1</w:t>
      </w:r>
      <w:r w:rsidRPr="005A3A6A"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  <w:t>.02.2018 r.</w:t>
      </w:r>
    </w:p>
    <w:p w:rsidR="00163DC8" w:rsidRPr="00A86F2F" w:rsidRDefault="00163DC8" w:rsidP="00163DC8">
      <w:pPr>
        <w:spacing w:after="240"/>
        <w:jc w:val="center"/>
        <w:rPr>
          <w:rFonts w:ascii="Source Sans Pro" w:hAnsi="Source Sans Pro"/>
          <w:b/>
          <w:bCs/>
          <w:color w:val="262626" w:themeColor="text1" w:themeTint="D9"/>
          <w:sz w:val="30"/>
          <w:szCs w:val="30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30"/>
          <w:szCs w:val="30"/>
          <w:lang w:val="pl-PL"/>
        </w:rPr>
        <w:t xml:space="preserve">Integracja </w:t>
      </w:r>
      <w:r w:rsidR="00994BEC" w:rsidRPr="00A86F2F">
        <w:rPr>
          <w:rFonts w:ascii="Source Sans Pro" w:hAnsi="Source Sans Pro"/>
          <w:b/>
          <w:bCs/>
          <w:color w:val="262626" w:themeColor="text1" w:themeTint="D9"/>
          <w:sz w:val="30"/>
          <w:szCs w:val="30"/>
          <w:lang w:val="pl-PL"/>
        </w:rPr>
        <w:t xml:space="preserve">kolejny raz </w:t>
      </w:r>
      <w:r w:rsidRPr="00A86F2F">
        <w:rPr>
          <w:rFonts w:ascii="Source Sans Pro" w:hAnsi="Source Sans Pro"/>
          <w:b/>
          <w:bCs/>
          <w:color w:val="262626" w:themeColor="text1" w:themeTint="D9"/>
          <w:sz w:val="30"/>
          <w:szCs w:val="30"/>
          <w:lang w:val="pl-PL"/>
        </w:rPr>
        <w:t>promuje projektowanie bez barier</w:t>
      </w:r>
    </w:p>
    <w:p w:rsidR="00994BEC" w:rsidRPr="00A86F2F" w:rsidRDefault="00163DC8" w:rsidP="00E32A6A">
      <w:pPr>
        <w:spacing w:after="240"/>
        <w:jc w:val="center"/>
        <w:rPr>
          <w:rFonts w:ascii="Source Sans Pro" w:hAnsi="Source Sans Pro"/>
          <w:b/>
          <w:bCs/>
          <w:color w:val="262626" w:themeColor="text1" w:themeTint="D9"/>
          <w:sz w:val="26"/>
          <w:szCs w:val="26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6"/>
          <w:szCs w:val="26"/>
          <w:lang w:val="pl-PL"/>
        </w:rPr>
        <w:t>Startuje 3. edycja konkursu architektonicznego</w:t>
      </w:r>
      <w:r w:rsidR="00994BEC" w:rsidRPr="00A86F2F">
        <w:rPr>
          <w:rFonts w:ascii="Source Sans Pro" w:hAnsi="Source Sans Pro"/>
          <w:b/>
          <w:bCs/>
          <w:color w:val="262626" w:themeColor="text1" w:themeTint="D9"/>
          <w:sz w:val="26"/>
          <w:szCs w:val="26"/>
          <w:lang w:val="pl-PL"/>
        </w:rPr>
        <w:br/>
      </w:r>
      <w:r w:rsidRPr="00A86F2F">
        <w:rPr>
          <w:rFonts w:ascii="Source Sans Pro" w:hAnsi="Source Sans Pro"/>
          <w:b/>
          <w:bCs/>
          <w:color w:val="262626" w:themeColor="text1" w:themeTint="D9"/>
          <w:sz w:val="26"/>
          <w:szCs w:val="26"/>
          <w:lang w:val="pl-PL"/>
        </w:rPr>
        <w:t xml:space="preserve"> „Lider Dostępności”</w:t>
      </w:r>
    </w:p>
    <w:p w:rsidR="00994BEC" w:rsidRPr="00A86F2F" w:rsidRDefault="005F57BB" w:rsidP="00E32A6A">
      <w:pPr>
        <w:spacing w:before="240" w:after="240"/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Włącznik do światła umieszczony za wysoko, </w:t>
      </w:r>
      <w:r w:rsidR="0056692D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zbyt duża przeszklona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 p</w:t>
      </w:r>
      <w:r w:rsidR="00C1059C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owierzchn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i</w:t>
      </w:r>
      <w:r w:rsidR="0056692D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a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 czy drzwi obrotowe jako jedyna opcja wejścia do budynku. </w:t>
      </w:r>
      <w:r w:rsidR="00EB1CFD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Wciąż powszechne w Polsce b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ariery architektoniczne</w:t>
      </w:r>
      <w:r w:rsidR="005E63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to nie tylko brak windy czy podjazdu dla wózkowiczów.</w:t>
      </w:r>
      <w:r w:rsidR="007124D3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 </w:t>
      </w:r>
      <w:r w:rsidR="00E32A6A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Promowaniu</w:t>
      </w:r>
      <w:r w:rsidR="007124D3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 projektowania uniwersalnego, uwzględniającego potrzeby wszystkich użytkowników, służy startujący właśnie konkurs „Lider Dostępności”.</w:t>
      </w:r>
    </w:p>
    <w:p w:rsidR="007124D3" w:rsidRPr="00A86F2F" w:rsidRDefault="007124D3" w:rsidP="00994BEC">
      <w:pPr>
        <w:spacing w:after="240"/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  <w:t>To już trzecia edycja wspólnego konkursu Stowarzyszenia Przyjaciół Integracji i Towarzystwa Urbanistów Polskich.</w:t>
      </w:r>
      <w:r w:rsidR="005A3A6A" w:rsidRPr="00A86F2F"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  <w:t xml:space="preserve"> Jego celem jest zauważenie i promowanie najlepszych rozwiązań urbanistycznych i architektonicznych w zakresie dostosowania budynków i przestrzeni do potrzeb osób z niepełnosprawnością.</w:t>
      </w:r>
    </w:p>
    <w:p w:rsidR="00163DC8" w:rsidRPr="00A86F2F" w:rsidRDefault="005A3A6A" w:rsidP="005A3A6A">
      <w:pPr>
        <w:spacing w:after="240"/>
        <w:jc w:val="center"/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Konkurs został objęty patronatem honorowym </w:t>
      </w:r>
      <w:r w:rsidR="00C1059C"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br/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Prezydenta Rzeczypospolitej Polskiej Andrzeja Dudy.</w:t>
      </w:r>
    </w:p>
    <w:p w:rsidR="005A3A6A" w:rsidRPr="00A86F2F" w:rsidRDefault="005A3A6A" w:rsidP="00163DC8">
      <w:pPr>
        <w:spacing w:after="240"/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  <w:t>Nagrody zostaną przyznane w 8. kategoriach: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Obiekt mieszkalny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– za nowo zrealizowany obiekt o funkcji mieszkalnej, który w największym stopniu spełnia wymagania dostępności lub w którym zostały zrealizowane ciekawe i nowatorskie rozwiązania w zakresie dostępności;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Obiekt usługowy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za nowo zrealizowany budynek usługowy, który wyróżnia się jakością dostosowania do potrzeb osób z niepełnosprawnością;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Obiekt zabytkowy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za najlepszą inwestycję związaną z modernizacją budynku </w:t>
      </w:r>
      <w:r w:rsidR="00C1059C"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br/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z uwzględnieniem potrzeb osób z niepełnosprawnością;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Przestrzeń publiczna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za najlepiej zaprojektowaną lub zmodernizowaną pod względem dostępności przestrzeń publiczną w Polsce;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Samorząd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nagroda dla jednostki samorządu terytorialnego, która wyróżnia się w prowadzeniu konsekwentnej polityki na rzecz dostępności dla osób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br/>
        <w:t>z niepełnosprawnością;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Sieć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placówek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– nagroda dla firmy lub instytucji, która wyróżnia</w:t>
      </w:r>
      <w:r w:rsidR="00C1059C"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się kompleksowym dostosowywaniem swoich placówek do potrzeb osób z niepełnosprawnością oraz prowadzeniem spójnej polityki w obszarze dostępności;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Architekt/Urbanista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nagroda za całokształt prac twórczych dla osoby lub firmy, której projekty odznaczają się uwzględnianiem potrzeb osób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br/>
        <w:t>z niepełnosprawnością;</w:t>
      </w:r>
    </w:p>
    <w:p w:rsidR="005A3A6A" w:rsidRPr="00A86F2F" w:rsidRDefault="005A3A6A" w:rsidP="005A3A6A">
      <w:pPr>
        <w:numPr>
          <w:ilvl w:val="0"/>
          <w:numId w:val="4"/>
        </w:num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>GRAND PRIX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– nagroda specjalna, przyznawana przez Kapitułę</w:t>
      </w:r>
      <w:r w:rsidR="005E63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dla wyróżniającej</w:t>
      </w:r>
      <w:r w:rsidR="00C1059C"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br/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się firmy lub instytucji (niezależnie od kategorii).</w:t>
      </w:r>
    </w:p>
    <w:p w:rsidR="00C1059C" w:rsidRPr="00A86F2F" w:rsidRDefault="00C1059C" w:rsidP="00C1059C">
      <w:p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</w:p>
    <w:p w:rsidR="00C1059C" w:rsidRPr="00A86F2F" w:rsidRDefault="00C1059C">
      <w:pPr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br w:type="page"/>
      </w:r>
    </w:p>
    <w:p w:rsidR="00C1059C" w:rsidRPr="00A86F2F" w:rsidRDefault="00C1059C" w:rsidP="00897301">
      <w:pPr>
        <w:spacing w:after="240"/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lastRenderedPageBreak/>
        <w:t xml:space="preserve">Wśród wyróżnionych w </w:t>
      </w:r>
      <w:r w:rsidR="00897301"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dotychczasowych dwóch edycjach K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onkursu</w:t>
      </w:r>
      <w:r w:rsidR="00897301"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znalazły się m.in. Gdynia, Katowice, Galeria Sztuki Polskiej XIX wieku w Sukiennicach, Lotnisko Chopina, Plac miejski z targowiskiem i Ratuszem w Siechnicach,</w:t>
      </w:r>
      <w:r w:rsidR="005E63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ale też jedna z warszawskich stacji paliw PKN Orlen S.A.</w:t>
      </w:r>
    </w:p>
    <w:p w:rsidR="00897301" w:rsidRPr="00A86F2F" w:rsidRDefault="00897301" w:rsidP="00897301">
      <w:pPr>
        <w:spacing w:after="240"/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color w:val="262626" w:themeColor="text1" w:themeTint="D9"/>
          <w:sz w:val="22"/>
          <w:szCs w:val="22"/>
          <w:lang w:val="pl-PL"/>
        </w:rPr>
        <w:t xml:space="preserve">Zgłoszenia do konkursu „Lider Dostępności” przyjmowane są do </w:t>
      </w:r>
      <w:r w:rsidR="00402255">
        <w:rPr>
          <w:rFonts w:ascii="Source Sans Pro" w:hAnsi="Source Sans Pro"/>
          <w:b/>
          <w:color w:val="262626" w:themeColor="text1" w:themeTint="D9"/>
          <w:sz w:val="22"/>
          <w:szCs w:val="22"/>
          <w:lang w:val="pl-PL"/>
        </w:rPr>
        <w:t>25</w:t>
      </w:r>
      <w:r w:rsidRPr="00A86F2F">
        <w:rPr>
          <w:rFonts w:ascii="Source Sans Pro" w:hAnsi="Source Sans Pro"/>
          <w:b/>
          <w:color w:val="262626" w:themeColor="text1" w:themeTint="D9"/>
          <w:sz w:val="22"/>
          <w:szCs w:val="22"/>
          <w:lang w:val="pl-PL"/>
        </w:rPr>
        <w:t xml:space="preserve"> marca 2018 r. </w:t>
      </w:r>
      <w:r w:rsidRPr="00A86F2F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Wnioski konkursowe mogą nadsyłać dokonywać zarówno twórcy, jak i użytkownicy przestrzeni.</w:t>
      </w:r>
      <w:r w:rsidR="003C6255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 Formularz zgłoszeniowy i regulamin </w:t>
      </w:r>
      <w:r w:rsidR="00AF585E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K</w:t>
      </w:r>
      <w:r w:rsidR="003C6255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 xml:space="preserve">onkursu są dostępne na stronie </w:t>
      </w:r>
      <w:hyperlink r:id="rId8" w:history="1">
        <w:r w:rsidR="003C6255" w:rsidRPr="00C00329">
          <w:rPr>
            <w:rStyle w:val="Hipercze"/>
            <w:rFonts w:ascii="Source Sans Pro" w:hAnsi="Source Sans Pro"/>
            <w:sz w:val="22"/>
            <w:szCs w:val="22"/>
            <w:lang w:val="pl-PL"/>
          </w:rPr>
          <w:t>integracja.org/lider-dostepnosci</w:t>
        </w:r>
      </w:hyperlink>
      <w:r w:rsidR="003C6255">
        <w:rPr>
          <w:rFonts w:ascii="Source Sans Pro" w:hAnsi="Source Sans Pro"/>
          <w:color w:val="262626" w:themeColor="text1" w:themeTint="D9"/>
          <w:sz w:val="22"/>
          <w:szCs w:val="22"/>
          <w:lang w:val="pl-PL"/>
        </w:rPr>
        <w:t>.</w:t>
      </w:r>
    </w:p>
    <w:p w:rsidR="00897301" w:rsidRPr="00A86F2F" w:rsidRDefault="00897301" w:rsidP="00897301">
      <w:pPr>
        <w:spacing w:after="240"/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</w:pPr>
      <w:r w:rsidRPr="00A86F2F">
        <w:rPr>
          <w:rFonts w:ascii="Source Sans Pro" w:hAnsi="Source Sans Pro"/>
          <w:b/>
          <w:bCs/>
          <w:color w:val="262626" w:themeColor="text1" w:themeTint="D9"/>
          <w:sz w:val="22"/>
          <w:szCs w:val="22"/>
          <w:lang w:val="pl-PL"/>
        </w:rPr>
        <w:t xml:space="preserve">Wręczenie nagród nastąpi podczas gali w Pałacu Prezydenckim. </w:t>
      </w:r>
    </w:p>
    <w:p w:rsidR="00897301" w:rsidRDefault="00897301" w:rsidP="00897301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pl-PL"/>
        </w:rPr>
      </w:pPr>
      <w:r w:rsidRPr="00A86F2F">
        <w:rPr>
          <w:rFonts w:ascii="Source Sans Pro" w:hAnsi="Source Sans Pro"/>
          <w:bCs/>
          <w:color w:val="262626" w:themeColor="text1" w:themeTint="D9"/>
          <w:sz w:val="22"/>
          <w:szCs w:val="22"/>
          <w:lang w:val="pl-PL"/>
        </w:rPr>
        <w:t>Gala organizowana jest z okazji Europejskiego Dnia Walki z Dyskryminacją Osób Niepełnosprawnych, przypadającego 5 maja. Jej celem jest zwrócenie uwagi na problem występujących barier architektonicznych, a także upowszechnianie pozytywnych rozwiązań w zakresie dostępności architektonicznej obiektów przestrzeni dla osób z różnymi niepełnosprawnościami.</w:t>
      </w:r>
    </w:p>
    <w:p w:rsidR="00897301" w:rsidRPr="00897301" w:rsidRDefault="00897301" w:rsidP="00897301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pl-PL"/>
        </w:rPr>
      </w:pP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>**</w:t>
      </w:r>
      <w:r>
        <w:rPr>
          <w:rFonts w:ascii="Source Sans Pro" w:hAnsi="Source Sans Pro"/>
          <w:bCs/>
          <w:color w:val="58595B"/>
          <w:sz w:val="22"/>
          <w:szCs w:val="22"/>
          <w:lang w:val="pl-PL"/>
        </w:rPr>
        <w:t>*</w:t>
      </w:r>
    </w:p>
    <w:p w:rsidR="00897301" w:rsidRDefault="00897301" w:rsidP="00897301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pl-PL"/>
        </w:rPr>
      </w:pPr>
      <w:r w:rsidRPr="00897301"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  <w:t>Integracja</w:t>
      </w: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od ponad 20 lat działa na rzecz wyrównywania społecznych szans osób z niepełnosprawnościami, kształtowania świadomości obywatelskiej oraz integracji społecz</w:t>
      </w:r>
      <w:r>
        <w:rPr>
          <w:rFonts w:ascii="Source Sans Pro" w:hAnsi="Source Sans Pro"/>
          <w:bCs/>
          <w:color w:val="58595B"/>
          <w:sz w:val="22"/>
          <w:szCs w:val="22"/>
          <w:lang w:val="pl-PL"/>
        </w:rPr>
        <w:t>nej. Od 1994 r. wydaje magazyn „Integracja”,</w:t>
      </w:r>
      <w:r w:rsidR="005E632F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</w:t>
      </w: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od 2003 r. prowadzi </w:t>
      </w:r>
      <w:proofErr w:type="spellStart"/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>portal</w:t>
      </w:r>
      <w:proofErr w:type="spellEnd"/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</w:t>
      </w:r>
      <w:hyperlink r:id="rId9" w:history="1">
        <w:r w:rsidRPr="00704EA3">
          <w:rPr>
            <w:rStyle w:val="Hipercze"/>
            <w:rFonts w:ascii="Source Sans Pro" w:hAnsi="Source Sans Pro"/>
            <w:bCs/>
            <w:sz w:val="22"/>
            <w:szCs w:val="22"/>
            <w:lang w:val="pl-PL"/>
          </w:rPr>
          <w:t>www.niepelnosprawni.pl</w:t>
        </w:r>
      </w:hyperlink>
      <w:r w:rsidR="005E632F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</w:t>
      </w: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i od </w:t>
      </w:r>
      <w:r>
        <w:rPr>
          <w:rFonts w:ascii="Source Sans Pro" w:hAnsi="Source Sans Pro"/>
          <w:bCs/>
          <w:color w:val="58595B"/>
          <w:sz w:val="22"/>
          <w:szCs w:val="22"/>
          <w:lang w:val="pl-PL"/>
        </w:rPr>
        <w:t>trzech</w:t>
      </w: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lat </w:t>
      </w:r>
      <w:hyperlink r:id="rId10" w:history="1">
        <w:r w:rsidRPr="00704EA3">
          <w:rPr>
            <w:rStyle w:val="Hipercze"/>
            <w:rFonts w:ascii="Source Sans Pro" w:hAnsi="Source Sans Pro"/>
            <w:bCs/>
            <w:sz w:val="22"/>
            <w:szCs w:val="22"/>
            <w:lang w:val="pl-PL"/>
          </w:rPr>
          <w:t>www.sprawniwpracy.pl</w:t>
        </w:r>
      </w:hyperlink>
      <w:r w:rsidR="005E632F">
        <w:rPr>
          <w:rFonts w:ascii="Source Sans Pro" w:hAnsi="Source Sans Pro"/>
          <w:bCs/>
          <w:color w:val="58595B"/>
          <w:sz w:val="22"/>
          <w:szCs w:val="22"/>
          <w:lang w:val="pl-PL"/>
        </w:rPr>
        <w:t xml:space="preserve"> </w:t>
      </w: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>Jest organizatorem wielu kampanii społecznych, m.in. „Nie chcę być strażakiem”, „Płytka wyobraźnia to kalectwo”, „Czy naprawdę chciałbyś być na naszym miejscu”, „Dlaczego traktujesz nas inaczej”.</w:t>
      </w:r>
    </w:p>
    <w:p w:rsidR="00DA1E4A" w:rsidRDefault="00DA1E4A" w:rsidP="00897301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pl-PL"/>
        </w:rPr>
      </w:pPr>
    </w:p>
    <w:p w:rsidR="00897301" w:rsidRPr="00897301" w:rsidRDefault="00897301" w:rsidP="00897301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pl-PL"/>
        </w:rPr>
      </w:pP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>Więcej informacji:</w:t>
      </w:r>
    </w:p>
    <w:p w:rsidR="00897301" w:rsidRPr="00EE1BB4" w:rsidRDefault="00897301" w:rsidP="00EE1BB4">
      <w:pPr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</w:pPr>
      <w:r w:rsidRPr="00EE1BB4">
        <w:rPr>
          <w:rFonts w:ascii="Source Sans Pro" w:hAnsi="Source Sans Pro"/>
          <w:b/>
          <w:bCs/>
          <w:color w:val="58595B"/>
          <w:sz w:val="22"/>
          <w:szCs w:val="22"/>
          <w:lang w:val="pl-PL"/>
        </w:rPr>
        <w:t>Jacek Czerwiński</w:t>
      </w:r>
    </w:p>
    <w:p w:rsidR="00897301" w:rsidRPr="00897301" w:rsidRDefault="00897301" w:rsidP="00EE1BB4">
      <w:pPr>
        <w:rPr>
          <w:rFonts w:ascii="Source Sans Pro" w:hAnsi="Source Sans Pro"/>
          <w:bCs/>
          <w:color w:val="58595B"/>
          <w:sz w:val="22"/>
          <w:szCs w:val="22"/>
          <w:lang w:val="pl-PL"/>
        </w:rPr>
      </w:pPr>
      <w:r w:rsidRPr="00897301">
        <w:rPr>
          <w:rFonts w:ascii="Source Sans Pro" w:hAnsi="Source Sans Pro"/>
          <w:bCs/>
          <w:color w:val="58595B"/>
          <w:sz w:val="22"/>
          <w:szCs w:val="22"/>
          <w:lang w:val="pl-PL"/>
        </w:rPr>
        <w:t>tel.: 505 602 947</w:t>
      </w:r>
    </w:p>
    <w:p w:rsidR="00EB1CFD" w:rsidRPr="00AF585E" w:rsidRDefault="00897301" w:rsidP="00EB1CFD">
      <w:pPr>
        <w:spacing w:after="240"/>
        <w:rPr>
          <w:rFonts w:ascii="Source Sans Pro" w:hAnsi="Source Sans Pro"/>
          <w:bCs/>
          <w:color w:val="58595B"/>
          <w:sz w:val="22"/>
          <w:szCs w:val="22"/>
          <w:lang w:val="en-US"/>
        </w:rPr>
      </w:pPr>
      <w:r w:rsidRPr="00AF585E">
        <w:rPr>
          <w:rFonts w:ascii="Source Sans Pro" w:hAnsi="Source Sans Pro"/>
          <w:bCs/>
          <w:color w:val="58595B"/>
          <w:sz w:val="22"/>
          <w:szCs w:val="22"/>
          <w:lang w:val="en-US"/>
        </w:rPr>
        <w:t xml:space="preserve">e-mail: </w:t>
      </w:r>
      <w:hyperlink r:id="rId11" w:history="1">
        <w:r w:rsidRPr="00AF585E">
          <w:rPr>
            <w:rStyle w:val="Hipercze"/>
            <w:rFonts w:ascii="Source Sans Pro" w:hAnsi="Source Sans Pro"/>
            <w:bCs/>
            <w:sz w:val="22"/>
            <w:szCs w:val="22"/>
            <w:lang w:val="en-US"/>
          </w:rPr>
          <w:t>jacek.czerwinski@integracja.org</w:t>
        </w:r>
      </w:hyperlink>
      <w:r w:rsidRPr="00AF585E">
        <w:rPr>
          <w:rFonts w:ascii="Source Sans Pro" w:hAnsi="Source Sans Pro"/>
          <w:bCs/>
          <w:color w:val="58595B"/>
          <w:sz w:val="22"/>
          <w:szCs w:val="22"/>
          <w:lang w:val="en-US"/>
        </w:rPr>
        <w:t xml:space="preserve"> </w:t>
      </w:r>
    </w:p>
    <w:p w:rsidR="00E32A6A" w:rsidRDefault="005122C3" w:rsidP="005122C3">
      <w:pPr>
        <w:spacing w:after="240"/>
        <w:ind w:left="-284"/>
        <w:rPr>
          <w:rFonts w:ascii="Source Sans Pro" w:hAnsi="Source Sans Pro"/>
          <w:bCs/>
          <w:color w:val="58595B"/>
          <w:sz w:val="22"/>
          <w:szCs w:val="22"/>
          <w:lang w:val="en-US"/>
        </w:rPr>
      </w:pPr>
      <w:r>
        <w:rPr>
          <w:rFonts w:ascii="Source Sans Pro" w:hAnsi="Source Sans Pro"/>
          <w:bCs/>
          <w:noProof/>
          <w:color w:val="58595B"/>
          <w:sz w:val="22"/>
          <w:szCs w:val="22"/>
          <w:lang w:val="pl-PL" w:eastAsia="pl-PL"/>
        </w:rPr>
        <w:drawing>
          <wp:inline distT="0" distB="0" distL="0" distR="0">
            <wp:extent cx="2876550" cy="31146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A6A" w:rsidSect="005122C3">
      <w:headerReference w:type="default" r:id="rId13"/>
      <w:headerReference w:type="first" r:id="rId14"/>
      <w:footerReference w:type="first" r:id="rId15"/>
      <w:pgSz w:w="11900" w:h="16840" w:code="9"/>
      <w:pgMar w:top="1701" w:right="1588" w:bottom="851" w:left="1588" w:header="142" w:footer="22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0B" w:rsidRDefault="0032000B">
      <w:r>
        <w:separator/>
      </w:r>
    </w:p>
  </w:endnote>
  <w:endnote w:type="continuationSeparator" w:id="0">
    <w:p w:rsidR="0032000B" w:rsidRDefault="0032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5" w:rsidRDefault="003C6255" w:rsidP="00163DC8">
    <w:pPr>
      <w:pStyle w:val="Stopka"/>
      <w:jc w:val="center"/>
    </w:pPr>
    <w:r w:rsidRPr="003C6255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-1246505</wp:posOffset>
          </wp:positionH>
          <wp:positionV relativeFrom="paragraph">
            <wp:posOffset>-1017270</wp:posOffset>
          </wp:positionV>
          <wp:extent cx="7820025" cy="1247775"/>
          <wp:effectExtent l="19050" t="0" r="9525" b="0"/>
          <wp:wrapNone/>
          <wp:docPr id="18" name="Obraz 3" descr=" paier firmowy SPI And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paier firmowy SPI Ander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0B" w:rsidRDefault="0032000B">
      <w:r>
        <w:separator/>
      </w:r>
    </w:p>
  </w:footnote>
  <w:footnote w:type="continuationSeparator" w:id="0">
    <w:p w:rsidR="0032000B" w:rsidRDefault="0032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5" w:rsidRPr="00165F19" w:rsidRDefault="003C6255" w:rsidP="00E412EF">
    <w:pPr>
      <w:pStyle w:val="Nagwek"/>
      <w:ind w:left="-1800"/>
      <w:rPr>
        <w:rFonts w:ascii="Times New Roman" w:hAnsi="Times New Roman"/>
        <w:lang w:val="pl-PL"/>
      </w:rPr>
    </w:pPr>
  </w:p>
  <w:p w:rsidR="003C6255" w:rsidRPr="00395DA2" w:rsidRDefault="003C6255" w:rsidP="00E412EF">
    <w:pPr>
      <w:pStyle w:val="Nagwek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55" w:rsidRDefault="003C625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0</wp:posOffset>
          </wp:positionV>
          <wp:extent cx="7410450" cy="990600"/>
          <wp:effectExtent l="19050" t="0" r="0" b="0"/>
          <wp:wrapTight wrapText="bothSides">
            <wp:wrapPolygon edited="0">
              <wp:start x="-56" y="0"/>
              <wp:lineTo x="-56" y="21185"/>
              <wp:lineTo x="21600" y="21185"/>
              <wp:lineTo x="21600" y="0"/>
              <wp:lineTo x="-56" y="0"/>
            </wp:wrapPolygon>
          </wp:wrapTight>
          <wp:docPr id="4" name="Obraz 2" descr="C:\Users\monika_okrasa\Desktop\MONIKA\Lider dostępności mój\logo Lider dostępności dłu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_okrasa\Desktop\MONIKA\Lider dostępności mój\logo Lider dostępności dług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BEC"/>
    <w:multiLevelType w:val="hybridMultilevel"/>
    <w:tmpl w:val="619273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1A6"/>
    <w:multiLevelType w:val="hybridMultilevel"/>
    <w:tmpl w:val="47141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D2422"/>
    <w:multiLevelType w:val="multilevel"/>
    <w:tmpl w:val="B4C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40BFD"/>
    <w:multiLevelType w:val="multilevel"/>
    <w:tmpl w:val="1DE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F6E7C"/>
    <w:multiLevelType w:val="hybridMultilevel"/>
    <w:tmpl w:val="A4CA54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1843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5DA2"/>
    <w:rsid w:val="000662FB"/>
    <w:rsid w:val="000B7398"/>
    <w:rsid w:val="000D32E0"/>
    <w:rsid w:val="000F382C"/>
    <w:rsid w:val="00145F29"/>
    <w:rsid w:val="00163DC8"/>
    <w:rsid w:val="00165380"/>
    <w:rsid w:val="00165F19"/>
    <w:rsid w:val="001864B5"/>
    <w:rsid w:val="001A3F33"/>
    <w:rsid w:val="001C2E74"/>
    <w:rsid w:val="001C40B6"/>
    <w:rsid w:val="001D13A6"/>
    <w:rsid w:val="001D7468"/>
    <w:rsid w:val="0022004F"/>
    <w:rsid w:val="00224B3C"/>
    <w:rsid w:val="00235D8B"/>
    <w:rsid w:val="00262390"/>
    <w:rsid w:val="002B53F0"/>
    <w:rsid w:val="002D7624"/>
    <w:rsid w:val="0032000B"/>
    <w:rsid w:val="00326CBC"/>
    <w:rsid w:val="0034411B"/>
    <w:rsid w:val="00371239"/>
    <w:rsid w:val="0037271A"/>
    <w:rsid w:val="00395DA2"/>
    <w:rsid w:val="003C6255"/>
    <w:rsid w:val="003F1747"/>
    <w:rsid w:val="00402255"/>
    <w:rsid w:val="004200E7"/>
    <w:rsid w:val="004421F9"/>
    <w:rsid w:val="004D50A8"/>
    <w:rsid w:val="005122C3"/>
    <w:rsid w:val="0056692D"/>
    <w:rsid w:val="00595D07"/>
    <w:rsid w:val="005A3A6A"/>
    <w:rsid w:val="005B7982"/>
    <w:rsid w:val="005E632F"/>
    <w:rsid w:val="005F57BB"/>
    <w:rsid w:val="0060034A"/>
    <w:rsid w:val="00623053"/>
    <w:rsid w:val="0067326E"/>
    <w:rsid w:val="00685E1B"/>
    <w:rsid w:val="006F6E96"/>
    <w:rsid w:val="0070411E"/>
    <w:rsid w:val="007124D3"/>
    <w:rsid w:val="00736E94"/>
    <w:rsid w:val="00772833"/>
    <w:rsid w:val="0078185B"/>
    <w:rsid w:val="0080469F"/>
    <w:rsid w:val="0080792C"/>
    <w:rsid w:val="00831891"/>
    <w:rsid w:val="00864A9E"/>
    <w:rsid w:val="00876648"/>
    <w:rsid w:val="008872FE"/>
    <w:rsid w:val="00897301"/>
    <w:rsid w:val="008A46D4"/>
    <w:rsid w:val="00962014"/>
    <w:rsid w:val="00984D7B"/>
    <w:rsid w:val="00994BEC"/>
    <w:rsid w:val="00A24793"/>
    <w:rsid w:val="00A26DE5"/>
    <w:rsid w:val="00A30EC6"/>
    <w:rsid w:val="00A532A1"/>
    <w:rsid w:val="00A63626"/>
    <w:rsid w:val="00A8360B"/>
    <w:rsid w:val="00A86F2F"/>
    <w:rsid w:val="00A92E91"/>
    <w:rsid w:val="00AA61F3"/>
    <w:rsid w:val="00AE7B35"/>
    <w:rsid w:val="00AF585E"/>
    <w:rsid w:val="00B20207"/>
    <w:rsid w:val="00B450D8"/>
    <w:rsid w:val="00B563A0"/>
    <w:rsid w:val="00B8261C"/>
    <w:rsid w:val="00BA433D"/>
    <w:rsid w:val="00C1059C"/>
    <w:rsid w:val="00C156DB"/>
    <w:rsid w:val="00C65B44"/>
    <w:rsid w:val="00C7054F"/>
    <w:rsid w:val="00CF5851"/>
    <w:rsid w:val="00D30739"/>
    <w:rsid w:val="00D63815"/>
    <w:rsid w:val="00D90180"/>
    <w:rsid w:val="00D903B0"/>
    <w:rsid w:val="00DA1E4A"/>
    <w:rsid w:val="00DA4082"/>
    <w:rsid w:val="00DD152A"/>
    <w:rsid w:val="00DF44F9"/>
    <w:rsid w:val="00E32A6A"/>
    <w:rsid w:val="00E412EF"/>
    <w:rsid w:val="00E562BC"/>
    <w:rsid w:val="00E73200"/>
    <w:rsid w:val="00EA5F1F"/>
    <w:rsid w:val="00EB1CFD"/>
    <w:rsid w:val="00EE1BB4"/>
    <w:rsid w:val="00EE5E82"/>
    <w:rsid w:val="00F01072"/>
    <w:rsid w:val="00F33F0A"/>
    <w:rsid w:val="00F73713"/>
    <w:rsid w:val="00F7394E"/>
    <w:rsid w:val="00F800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437B1B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5DA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DA2"/>
  </w:style>
  <w:style w:type="paragraph" w:styleId="Stopka">
    <w:name w:val="footer"/>
    <w:basedOn w:val="Normalny"/>
    <w:link w:val="StopkaZnak"/>
    <w:uiPriority w:val="99"/>
    <w:semiHidden/>
    <w:unhideWhenUsed/>
    <w:rsid w:val="00395DA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DA2"/>
  </w:style>
  <w:style w:type="paragraph" w:styleId="Tekstdymka">
    <w:name w:val="Balloon Text"/>
    <w:basedOn w:val="Normalny"/>
    <w:link w:val="TekstdymkaZnak"/>
    <w:rsid w:val="00331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1A66"/>
    <w:rPr>
      <w:rFonts w:ascii="Tahoma" w:hAnsi="Tahoma" w:cs="Tahoma"/>
      <w:sz w:val="16"/>
      <w:szCs w:val="16"/>
      <w:lang w:val="cs-CZ" w:eastAsia="en-US"/>
    </w:rPr>
  </w:style>
  <w:style w:type="paragraph" w:styleId="NormalnyWeb">
    <w:name w:val="Normal (Web)"/>
    <w:basedOn w:val="Normalny"/>
    <w:uiPriority w:val="99"/>
    <w:unhideWhenUsed/>
    <w:rsid w:val="00C7054F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8872F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96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cja.org/lider-dostepnosc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czerwinski@integracj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rawniwpr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lnosprawni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E01C-F450-4137-AF36-D2BADBC1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Integracja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jacek_czerwinski</cp:lastModifiedBy>
  <cp:revision>14</cp:revision>
  <cp:lastPrinted>2017-02-06T12:04:00Z</cp:lastPrinted>
  <dcterms:created xsi:type="dcterms:W3CDTF">2018-01-17T09:16:00Z</dcterms:created>
  <dcterms:modified xsi:type="dcterms:W3CDTF">2018-02-01T13:04:00Z</dcterms:modified>
</cp:coreProperties>
</file>