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62" w:rsidRPr="00E00A62" w:rsidRDefault="00E00A62" w:rsidP="00E00A6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26"/>
          <w:szCs w:val="26"/>
          <w:lang w:eastAsia="pl-PL"/>
        </w:rPr>
      </w:pPr>
      <w:r w:rsidRPr="00E00A62">
        <w:rPr>
          <w:rFonts w:ascii="inherit" w:eastAsia="Times New Roman" w:hAnsi="inherit" w:cs="Times New Roman"/>
          <w:b/>
          <w:bCs/>
          <w:sz w:val="26"/>
          <w:szCs w:val="26"/>
          <w:lang w:eastAsia="pl-PL"/>
        </w:rPr>
        <w:fldChar w:fldCharType="begin"/>
      </w:r>
      <w:r w:rsidRPr="00E00A62">
        <w:rPr>
          <w:rFonts w:ascii="inherit" w:eastAsia="Times New Roman" w:hAnsi="inherit" w:cs="Times New Roman"/>
          <w:b/>
          <w:bCs/>
          <w:sz w:val="26"/>
          <w:szCs w:val="26"/>
          <w:lang w:eastAsia="pl-PL"/>
        </w:rPr>
        <w:instrText xml:space="preserve"> HYPERLINK "http://www.mwkz.pl/archiwum-aktualnosci-przeglad/48-gora/1003-zaproszenie-na-panel-badanie-ochrona-i-rewitalizacja-obiektow-powojennej-architektury-modernistycznej" </w:instrText>
      </w:r>
      <w:r w:rsidRPr="00E00A62">
        <w:rPr>
          <w:rFonts w:ascii="inherit" w:eastAsia="Times New Roman" w:hAnsi="inherit" w:cs="Times New Roman"/>
          <w:b/>
          <w:bCs/>
          <w:sz w:val="26"/>
          <w:szCs w:val="26"/>
          <w:lang w:eastAsia="pl-PL"/>
        </w:rPr>
        <w:fldChar w:fldCharType="separate"/>
      </w:r>
      <w:r w:rsidRPr="00E00A62">
        <w:rPr>
          <w:rFonts w:ascii="inherit" w:eastAsia="Times New Roman" w:hAnsi="inherit" w:cs="Times New Roman"/>
          <w:b/>
          <w:bCs/>
          <w:color w:val="007EBA"/>
          <w:sz w:val="26"/>
          <w:szCs w:val="26"/>
          <w:u w:val="single"/>
          <w:bdr w:val="none" w:sz="0" w:space="0" w:color="auto" w:frame="1"/>
          <w:lang w:eastAsia="pl-PL"/>
        </w:rPr>
        <w:t>Zaproszenie na panel Badanie, ochrona i rewitalizacja obiektów powojennej architektury modernistycznej</w:t>
      </w:r>
      <w:r w:rsidRPr="00E00A62">
        <w:rPr>
          <w:rFonts w:ascii="inherit" w:eastAsia="Times New Roman" w:hAnsi="inherit" w:cs="Times New Roman"/>
          <w:b/>
          <w:bCs/>
          <w:sz w:val="26"/>
          <w:szCs w:val="26"/>
          <w:lang w:eastAsia="pl-PL"/>
        </w:rPr>
        <w:fldChar w:fldCharType="end"/>
      </w:r>
    </w:p>
    <w:p w:rsidR="00E00A62" w:rsidRPr="00E00A62" w:rsidRDefault="00E00A62" w:rsidP="00E0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00A62" w:rsidRPr="00E00A62" w:rsidRDefault="00E00A62" w:rsidP="00E00A6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62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Jezierska - Mazowiecki Wojewódzki Konserwator Zabytków oraz Mariusz Ścisło - Prezes Stowarzyszenia Architektów Polskich zapraszają do udziału w panelu konserwatorsko-architektonicznym </w:t>
      </w:r>
      <w:r w:rsidRPr="00E00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Badanie, ochrona i rewitalizacja obiektów powojennej architektury modernistycznej</w:t>
      </w:r>
      <w:proofErr w:type="gramStart"/>
      <w:r w:rsidRPr="00E00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Pr="00E00A62">
        <w:rPr>
          <w:rFonts w:ascii="Times New Roman" w:eastAsia="Times New Roman" w:hAnsi="Times New Roman" w:cs="Times New Roman"/>
          <w:sz w:val="24"/>
          <w:szCs w:val="24"/>
          <w:lang w:eastAsia="pl-PL"/>
        </w:rPr>
        <w:t> który</w:t>
      </w:r>
      <w:proofErr w:type="gramEnd"/>
      <w:r w:rsidRPr="00E00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czwartek 16 czerwca 2016 roku, o godz.14.00 w Pawilonie SARP, przy ul. Foksal 2 w Warszawie.</w:t>
      </w:r>
    </w:p>
    <w:p w:rsidR="00E00A62" w:rsidRPr="00E00A62" w:rsidRDefault="00E00A62" w:rsidP="00E00A6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62">
        <w:rPr>
          <w:rFonts w:ascii="Times New Roman" w:eastAsia="Times New Roman" w:hAnsi="Times New Roman" w:cs="Times New Roman"/>
          <w:sz w:val="24"/>
          <w:szCs w:val="24"/>
          <w:lang w:eastAsia="pl-PL"/>
        </w:rPr>
        <w:t>Intencją spotkania jest wymiana poglądów dotyczących sposobów ochrony i zarządzania dziedzictwem modernizmu powojennego między środowiskiem konserwatorskim, a architektami, badaczami, właścicielami, zarządcami i inwestorami oraz społecznikami.</w:t>
      </w:r>
    </w:p>
    <w:p w:rsidR="00E00A62" w:rsidRPr="00E00A62" w:rsidRDefault="00E00A62" w:rsidP="00E00A6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62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Zależy nam na zwróceniu uwagi na konieczność świadomej ochrony powojennej architektury modernistycznej oraz wymianie poglądów dotyczących następujących tematów:</w:t>
      </w:r>
    </w:p>
    <w:p w:rsidR="00E00A62" w:rsidRPr="00E00A62" w:rsidRDefault="00E00A62" w:rsidP="00E00A62">
      <w:pPr>
        <w:numPr>
          <w:ilvl w:val="0"/>
          <w:numId w:val="1"/>
        </w:numPr>
        <w:spacing w:after="0" w:line="240" w:lineRule="auto"/>
        <w:ind w:left="345" w:right="240"/>
        <w:rPr>
          <w:rFonts w:ascii="inherit" w:eastAsia="Times New Roman" w:hAnsi="inherit" w:cs="Times New Roman"/>
          <w:sz w:val="19"/>
          <w:szCs w:val="19"/>
          <w:lang w:eastAsia="pl-PL"/>
        </w:rPr>
      </w:pPr>
      <w:proofErr w:type="gramStart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>rozpoznanie</w:t>
      </w:r>
      <w:proofErr w:type="gramEnd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>, inwentaryzacja i wartościowanie obiektów powojennej architektury modernistycznej;</w:t>
      </w:r>
    </w:p>
    <w:p w:rsidR="00E00A62" w:rsidRPr="00E00A62" w:rsidRDefault="00E00A62" w:rsidP="00E00A62">
      <w:pPr>
        <w:numPr>
          <w:ilvl w:val="0"/>
          <w:numId w:val="1"/>
        </w:numPr>
        <w:spacing w:after="0" w:line="240" w:lineRule="auto"/>
        <w:ind w:left="345" w:right="240"/>
        <w:rPr>
          <w:rFonts w:ascii="inherit" w:eastAsia="Times New Roman" w:hAnsi="inherit" w:cs="Times New Roman"/>
          <w:sz w:val="19"/>
          <w:szCs w:val="19"/>
          <w:lang w:eastAsia="pl-PL"/>
        </w:rPr>
      </w:pPr>
      <w:proofErr w:type="gramStart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>objęcie</w:t>
      </w:r>
      <w:proofErr w:type="gramEnd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 xml:space="preserve"> prawną ochroną konserwatorską dóbr kultury współczesnej – lista reprezentatywnych obiektów – kryterium ochrony;</w:t>
      </w:r>
    </w:p>
    <w:p w:rsidR="00E00A62" w:rsidRPr="00E00A62" w:rsidRDefault="00E00A62" w:rsidP="00E00A62">
      <w:pPr>
        <w:numPr>
          <w:ilvl w:val="0"/>
          <w:numId w:val="1"/>
        </w:numPr>
        <w:spacing w:after="0" w:line="240" w:lineRule="auto"/>
        <w:ind w:left="345" w:right="240"/>
        <w:rPr>
          <w:rFonts w:ascii="inherit" w:eastAsia="Times New Roman" w:hAnsi="inherit" w:cs="Times New Roman"/>
          <w:sz w:val="19"/>
          <w:szCs w:val="19"/>
          <w:lang w:eastAsia="pl-PL"/>
        </w:rPr>
      </w:pPr>
      <w:proofErr w:type="gramStart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>problemy</w:t>
      </w:r>
      <w:proofErr w:type="gramEnd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 xml:space="preserve"> renowacji powojennej architektury modernistycznej;</w:t>
      </w:r>
    </w:p>
    <w:p w:rsidR="00E00A62" w:rsidRPr="00E00A62" w:rsidRDefault="00E00A62" w:rsidP="00E00A62">
      <w:pPr>
        <w:numPr>
          <w:ilvl w:val="0"/>
          <w:numId w:val="1"/>
        </w:numPr>
        <w:spacing w:after="0" w:line="240" w:lineRule="auto"/>
        <w:ind w:left="345" w:right="240"/>
        <w:rPr>
          <w:rFonts w:ascii="inherit" w:eastAsia="Times New Roman" w:hAnsi="inherit" w:cs="Times New Roman"/>
          <w:sz w:val="19"/>
          <w:szCs w:val="19"/>
          <w:lang w:eastAsia="pl-PL"/>
        </w:rPr>
      </w:pPr>
      <w:proofErr w:type="gramStart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>rewitalizacja</w:t>
      </w:r>
      <w:proofErr w:type="gramEnd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 xml:space="preserve"> i współczesne adaptacje obiektów modernizmu powojennego – dobre i złe przykłady, dopuszczalny zakres przekształceń, problemy konserwatorskie wynikające ze specyfiki materiałowej itp.;</w:t>
      </w:r>
    </w:p>
    <w:p w:rsidR="00E00A62" w:rsidRPr="00E00A62" w:rsidRDefault="00E00A62" w:rsidP="00E00A62">
      <w:pPr>
        <w:numPr>
          <w:ilvl w:val="0"/>
          <w:numId w:val="1"/>
        </w:numPr>
        <w:spacing w:after="0" w:line="240" w:lineRule="auto"/>
        <w:ind w:left="345" w:right="240"/>
        <w:rPr>
          <w:rFonts w:ascii="inherit" w:eastAsia="Times New Roman" w:hAnsi="inherit" w:cs="Times New Roman"/>
          <w:sz w:val="19"/>
          <w:szCs w:val="19"/>
          <w:lang w:eastAsia="pl-PL"/>
        </w:rPr>
      </w:pPr>
      <w:proofErr w:type="gramStart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>czy</w:t>
      </w:r>
      <w:proofErr w:type="gramEnd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 xml:space="preserve"> możliwa jest ochrona idei? – </w:t>
      </w:r>
      <w:proofErr w:type="gramStart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>problemy</w:t>
      </w:r>
      <w:proofErr w:type="gramEnd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 xml:space="preserve"> prawne i etyczne;</w:t>
      </w:r>
    </w:p>
    <w:p w:rsidR="00E00A62" w:rsidRPr="00E00A62" w:rsidRDefault="00E00A62" w:rsidP="00E00A62">
      <w:pPr>
        <w:numPr>
          <w:ilvl w:val="0"/>
          <w:numId w:val="1"/>
        </w:numPr>
        <w:spacing w:after="0" w:line="240" w:lineRule="auto"/>
        <w:ind w:left="345" w:right="240"/>
        <w:rPr>
          <w:rFonts w:ascii="inherit" w:eastAsia="Times New Roman" w:hAnsi="inherit" w:cs="Times New Roman"/>
          <w:sz w:val="19"/>
          <w:szCs w:val="19"/>
          <w:lang w:eastAsia="pl-PL"/>
        </w:rPr>
      </w:pPr>
      <w:proofErr w:type="gramStart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>rola</w:t>
      </w:r>
      <w:proofErr w:type="gramEnd"/>
      <w:r w:rsidRPr="00E00A62">
        <w:rPr>
          <w:rFonts w:ascii="inherit" w:eastAsia="Times New Roman" w:hAnsi="inherit" w:cs="Times New Roman"/>
          <w:sz w:val="19"/>
          <w:szCs w:val="19"/>
          <w:lang w:eastAsia="pl-PL"/>
        </w:rPr>
        <w:t xml:space="preserve"> wojewódzkich konserwatorów zabytków w zachowaniu dziedzictwa modernizmu powojennego oraz w kształtowaniu procesów inwestycyjnych rewitalizacji tej grupy obiektów.</w:t>
      </w:r>
    </w:p>
    <w:p w:rsidR="00E00A62" w:rsidRPr="00E00A62" w:rsidRDefault="00E00A62" w:rsidP="00E00A6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62">
        <w:rPr>
          <w:rFonts w:ascii="Times New Roman" w:eastAsia="Times New Roman" w:hAnsi="Times New Roman" w:cs="Times New Roman"/>
          <w:sz w:val="24"/>
          <w:szCs w:val="24"/>
          <w:lang w:eastAsia="pl-PL"/>
        </w:rPr>
        <w:t>Mamy nadzieję, że nasz panel konserwatorsko-architektoniczny posłuży w przyszłości wypracowaniu spójnego programu ochrony obiektów powojennej architektury modernistycznej w skali całego kraju oraz stanowić będzie przyczynek do kolejnych spotkań i podjęcia dialogu między różnymi środowiskami zainteresowanymi zachowaniem dziedzictwa modernizmu powojennego dla przyszłych pokoleń.</w:t>
      </w:r>
    </w:p>
    <w:p w:rsidR="00E00A62" w:rsidRPr="00E00A62" w:rsidRDefault="00E00A62" w:rsidP="00E00A6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6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Formuła panelu przewiduje wystąpienia prelegentów oraz dyskusję zaproszonych gości.</w:t>
      </w:r>
    </w:p>
    <w:p w:rsidR="00E00A62" w:rsidRPr="00E00A62" w:rsidRDefault="00E00A62" w:rsidP="00E00A6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62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Zapraszamy.</w:t>
      </w:r>
    </w:p>
    <w:p w:rsidR="00E00A62" w:rsidRPr="00E00A62" w:rsidRDefault="00E00A62" w:rsidP="00E0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6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do pobrania </w:t>
      </w:r>
      <w:hyperlink r:id="rId6" w:tgtFrame="_blank" w:history="1">
        <w:r w:rsidRPr="00E00A62">
          <w:rPr>
            <w:rFonts w:ascii="inherit" w:eastAsia="Times New Roman" w:hAnsi="inherit" w:cs="Times New Roman"/>
            <w:b/>
            <w:bCs/>
            <w:color w:val="007EBA"/>
            <w:sz w:val="19"/>
            <w:szCs w:val="19"/>
            <w:bdr w:val="none" w:sz="0" w:space="0" w:color="auto" w:frame="1"/>
            <w:lang w:eastAsia="pl-PL"/>
          </w:rPr>
          <w:t>tutaj</w:t>
        </w:r>
      </w:hyperlink>
    </w:p>
    <w:p w:rsidR="00E00A62" w:rsidRPr="00E00A62" w:rsidRDefault="00E00A62" w:rsidP="00E00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0A62" w:rsidRPr="00E00A62" w:rsidRDefault="00E00A62" w:rsidP="00E00A62">
      <w:pPr>
        <w:spacing w:before="150" w:after="150" w:line="240" w:lineRule="auto"/>
        <w:jc w:val="center"/>
        <w:rPr>
          <w:rFonts w:ascii="inherit" w:eastAsia="Times New Roman" w:hAnsi="inherit" w:cs="Times New Roman"/>
          <w:sz w:val="19"/>
          <w:szCs w:val="19"/>
          <w:lang w:eastAsia="pl-PL"/>
        </w:rPr>
      </w:pPr>
      <w:r w:rsidRPr="00E00A62">
        <w:rPr>
          <w:rFonts w:ascii="inherit" w:eastAsia="Times New Roman" w:hAnsi="inherit" w:cs="Times New Roman"/>
          <w:b/>
          <w:bCs/>
          <w:sz w:val="19"/>
          <w:szCs w:val="19"/>
          <w:lang w:eastAsia="pl-PL"/>
        </w:rPr>
        <w:t>ORGANIZATORZY</w:t>
      </w:r>
    </w:p>
    <w:p w:rsidR="00E00A62" w:rsidRPr="00E00A62" w:rsidRDefault="00E00A62" w:rsidP="00E00A62">
      <w:pPr>
        <w:spacing w:after="0" w:line="240" w:lineRule="auto"/>
        <w:jc w:val="center"/>
        <w:rPr>
          <w:rFonts w:ascii="inherit" w:eastAsia="Times New Roman" w:hAnsi="inherit" w:cs="Times New Roman"/>
          <w:sz w:val="19"/>
          <w:szCs w:val="19"/>
          <w:lang w:eastAsia="pl-PL"/>
        </w:rPr>
      </w:pPr>
      <w:r w:rsidRPr="00E00A62">
        <w:rPr>
          <w:rFonts w:ascii="inherit" w:eastAsia="Times New Roman" w:hAnsi="inherit" w:cs="Times New Roman"/>
          <w:noProof/>
          <w:sz w:val="19"/>
          <w:szCs w:val="19"/>
          <w:lang w:eastAsia="pl-PL"/>
        </w:rPr>
        <w:drawing>
          <wp:inline distT="0" distB="0" distL="0" distR="0" wp14:anchorId="5A33A30D" wp14:editId="0A03152C">
            <wp:extent cx="2579370" cy="1617345"/>
            <wp:effectExtent l="0" t="0" r="0" b="1905"/>
            <wp:docPr id="2" name="Obraz 2" descr="http://www.mwkz.pl/images/2016.05.30/1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wkz.pl/images/2016.05.30/1/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62" w:rsidRPr="00E00A62" w:rsidRDefault="00E00A62" w:rsidP="00E00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A62">
        <w:rPr>
          <w:rFonts w:ascii="inherit" w:eastAsia="Times New Roman" w:hAnsi="inherit" w:cs="Times New Roman"/>
          <w:noProof/>
          <w:sz w:val="19"/>
          <w:szCs w:val="19"/>
          <w:lang w:eastAsia="pl-PL"/>
        </w:rPr>
        <w:drawing>
          <wp:inline distT="0" distB="0" distL="0" distR="0" wp14:anchorId="20BFF7D6" wp14:editId="7F938EE6">
            <wp:extent cx="2606675" cy="628015"/>
            <wp:effectExtent l="0" t="0" r="3175" b="635"/>
            <wp:docPr id="3" name="Obraz 3" descr="http://www.mwkz.pl/images/2016.05.30/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wkz.pl/images/2016.05.30/1/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62" w:rsidRDefault="00E00A62" w:rsidP="00E00A62">
      <w:pPr>
        <w:spacing w:before="150" w:after="150" w:line="240" w:lineRule="auto"/>
        <w:jc w:val="center"/>
        <w:rPr>
          <w:rFonts w:ascii="inherit" w:eastAsia="Times New Roman" w:hAnsi="inherit" w:cs="Times New Roman"/>
          <w:b/>
          <w:bCs/>
          <w:sz w:val="19"/>
          <w:szCs w:val="19"/>
          <w:lang w:eastAsia="pl-PL"/>
        </w:rPr>
      </w:pPr>
    </w:p>
    <w:p w:rsidR="00E00A62" w:rsidRPr="00E00A62" w:rsidRDefault="00E00A62" w:rsidP="00E00A62">
      <w:pPr>
        <w:spacing w:before="150" w:after="150" w:line="240" w:lineRule="auto"/>
        <w:jc w:val="center"/>
        <w:rPr>
          <w:rFonts w:ascii="inherit" w:eastAsia="Times New Roman" w:hAnsi="inherit" w:cs="Times New Roman"/>
          <w:sz w:val="19"/>
          <w:szCs w:val="19"/>
          <w:lang w:eastAsia="pl-PL"/>
        </w:rPr>
      </w:pPr>
      <w:r w:rsidRPr="00E00A62">
        <w:rPr>
          <w:rFonts w:ascii="inherit" w:eastAsia="Times New Roman" w:hAnsi="inherit" w:cs="Times New Roman"/>
          <w:b/>
          <w:bCs/>
          <w:sz w:val="19"/>
          <w:szCs w:val="19"/>
          <w:lang w:eastAsia="pl-PL"/>
        </w:rPr>
        <w:t>PATRONAT HONOROWY</w:t>
      </w:r>
    </w:p>
    <w:p w:rsidR="005F20D7" w:rsidRDefault="00E00A62" w:rsidP="00E00A62">
      <w:pPr>
        <w:jc w:val="center"/>
      </w:pPr>
      <w:hyperlink r:id="rId9" w:tooltip="" w:history="1">
        <w:r w:rsidRPr="00E00A62">
          <w:rPr>
            <w:rFonts w:ascii="inherit" w:eastAsia="Times New Roman" w:hAnsi="inherit" w:cs="Times New Roman"/>
            <w:b/>
            <w:bCs/>
            <w:noProof/>
            <w:color w:val="007EBA"/>
            <w:sz w:val="19"/>
            <w:szCs w:val="19"/>
            <w:bdr w:val="none" w:sz="0" w:space="0" w:color="auto" w:frame="1"/>
            <w:lang w:eastAsia="pl-PL"/>
          </w:rPr>
          <w:drawing>
            <wp:inline distT="0" distB="0" distL="0" distR="0" wp14:anchorId="59ACA525" wp14:editId="4F48747A">
              <wp:extent cx="1903730" cy="1903730"/>
              <wp:effectExtent l="0" t="0" r="1270" b="1270"/>
              <wp:docPr id="4" name="Obraz 4" descr="http://www.mwkz.pl/cache/thumbnails/images/2016.05.30/1/mkidn-200x200.jpg">
                <a:hlinkClick xmlns:a="http://schemas.openxmlformats.org/drawingml/2006/main" r:id="rId9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mwkz.pl/cache/thumbnails/images/2016.05.30/1/mkidn-200x200.jpg">
                        <a:hlinkClick r:id="rId9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3730" cy="190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00A62">
          <w:rPr>
            <w:rFonts w:ascii="inherit" w:eastAsia="Times New Roman" w:hAnsi="inherit" w:cs="Times New Roman"/>
            <w:b/>
            <w:bCs/>
            <w:color w:val="007EBA"/>
            <w:sz w:val="19"/>
            <w:szCs w:val="19"/>
            <w:bdr w:val="none" w:sz="0" w:space="0" w:color="auto" w:frame="1"/>
            <w:lang w:eastAsia="pl-PL"/>
          </w:rPr>
          <w:br/>
        </w:r>
      </w:hyperlink>
    </w:p>
    <w:sectPr w:rsidR="005F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1F41"/>
    <w:multiLevelType w:val="multilevel"/>
    <w:tmpl w:val="4E32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62"/>
    <w:rsid w:val="005F20D7"/>
    <w:rsid w:val="00E0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wkz.pl/images/2016.05.30/1/program4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mwkz.pl/images/2016.05.30/1/mkid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</dc:creator>
  <cp:lastModifiedBy>SARP</cp:lastModifiedBy>
  <cp:revision>1</cp:revision>
  <dcterms:created xsi:type="dcterms:W3CDTF">2016-06-13T13:22:00Z</dcterms:created>
  <dcterms:modified xsi:type="dcterms:W3CDTF">2016-06-13T13:22:00Z</dcterms:modified>
</cp:coreProperties>
</file>